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F9AE" w14:textId="1C12E628" w:rsidR="00733D5C" w:rsidRDefault="00124292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0" allowOverlap="1" wp14:anchorId="22D62D7D" wp14:editId="08FAE43E">
            <wp:simplePos x="0" y="0"/>
            <wp:positionH relativeFrom="page">
              <wp:posOffset>1262380</wp:posOffset>
            </wp:positionH>
            <wp:positionV relativeFrom="page">
              <wp:posOffset>3200400</wp:posOffset>
            </wp:positionV>
            <wp:extent cx="5942330" cy="59347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593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0" allowOverlap="1" wp14:anchorId="0D9BC8B7" wp14:editId="79A3C5D7">
            <wp:simplePos x="0" y="0"/>
            <wp:positionH relativeFrom="page">
              <wp:posOffset>2981960</wp:posOffset>
            </wp:positionH>
            <wp:positionV relativeFrom="page">
              <wp:posOffset>946150</wp:posOffset>
            </wp:positionV>
            <wp:extent cx="1805940" cy="14262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A46ED" w14:textId="77777777" w:rsidR="00733D5C" w:rsidRDefault="00733D5C">
      <w:pPr>
        <w:spacing w:after="0" w:line="620" w:lineRule="exact"/>
        <w:ind w:left="2372"/>
        <w:rPr>
          <w:sz w:val="24"/>
          <w:szCs w:val="24"/>
        </w:rPr>
      </w:pPr>
    </w:p>
    <w:p w14:paraId="24EFCD36" w14:textId="77777777" w:rsidR="00733D5C" w:rsidRDefault="00733D5C">
      <w:pPr>
        <w:spacing w:after="0" w:line="620" w:lineRule="exact"/>
        <w:ind w:left="2372"/>
        <w:rPr>
          <w:sz w:val="24"/>
          <w:szCs w:val="24"/>
        </w:rPr>
      </w:pPr>
    </w:p>
    <w:p w14:paraId="1EA065AA" w14:textId="77777777" w:rsidR="00733D5C" w:rsidRDefault="00733D5C">
      <w:pPr>
        <w:spacing w:after="0" w:line="620" w:lineRule="exact"/>
        <w:ind w:left="2372"/>
        <w:rPr>
          <w:sz w:val="24"/>
          <w:szCs w:val="24"/>
        </w:rPr>
      </w:pPr>
    </w:p>
    <w:p w14:paraId="0A68E475" w14:textId="77777777" w:rsidR="00733D5C" w:rsidRDefault="00733D5C">
      <w:pPr>
        <w:spacing w:after="0" w:line="620" w:lineRule="exact"/>
        <w:ind w:left="2372"/>
        <w:rPr>
          <w:sz w:val="24"/>
          <w:szCs w:val="24"/>
        </w:rPr>
      </w:pPr>
    </w:p>
    <w:p w14:paraId="75110ABB" w14:textId="77777777" w:rsidR="00733D5C" w:rsidRDefault="00733D5C">
      <w:pPr>
        <w:spacing w:after="0" w:line="620" w:lineRule="exact"/>
        <w:ind w:left="2372"/>
        <w:rPr>
          <w:sz w:val="24"/>
          <w:szCs w:val="24"/>
        </w:rPr>
      </w:pPr>
    </w:p>
    <w:p w14:paraId="29D5AAE9" w14:textId="77777777" w:rsidR="00733D5C" w:rsidRDefault="00421D2B">
      <w:pPr>
        <w:tabs>
          <w:tab w:val="left" w:pos="3440"/>
        </w:tabs>
        <w:spacing w:before="548" w:after="0" w:line="620" w:lineRule="exact"/>
        <w:ind w:left="2372" w:right="1987"/>
      </w:pPr>
      <w:r>
        <w:rPr>
          <w:rFonts w:ascii="Arial Black" w:hAnsi="Arial Black" w:cs="Arial Black"/>
          <w:color w:val="233E8E"/>
          <w:sz w:val="48"/>
          <w:szCs w:val="48"/>
        </w:rPr>
        <w:t xml:space="preserve">ACADEMY FOR LEADERSHIP </w:t>
      </w:r>
      <w:r>
        <w:br/>
      </w:r>
      <w:r>
        <w:rPr>
          <w:rFonts w:ascii="Arial Black" w:hAnsi="Arial Black" w:cs="Arial Black"/>
          <w:color w:val="233E8E"/>
          <w:sz w:val="48"/>
          <w:szCs w:val="48"/>
        </w:rPr>
        <w:tab/>
        <w:t>AND DEVELOPMENT</w:t>
      </w:r>
    </w:p>
    <w:p w14:paraId="050A739B" w14:textId="77777777" w:rsidR="00733D5C" w:rsidRDefault="00733D5C">
      <w:pPr>
        <w:spacing w:after="0" w:line="391" w:lineRule="exact"/>
        <w:ind w:left="3623"/>
        <w:rPr>
          <w:sz w:val="24"/>
          <w:szCs w:val="24"/>
        </w:rPr>
      </w:pPr>
    </w:p>
    <w:p w14:paraId="7D01B54E" w14:textId="77777777" w:rsidR="00733D5C" w:rsidRDefault="00421D2B">
      <w:pPr>
        <w:spacing w:before="159" w:after="0" w:line="391" w:lineRule="exact"/>
        <w:ind w:left="3623"/>
      </w:pPr>
      <w:r>
        <w:rPr>
          <w:rFonts w:ascii="Arial Black" w:hAnsi="Arial Black" w:cs="Arial Black"/>
          <w:color w:val="211E1F"/>
          <w:sz w:val="34"/>
          <w:szCs w:val="34"/>
        </w:rPr>
        <w:t>Developing and Cultivating</w:t>
      </w:r>
    </w:p>
    <w:p w14:paraId="459573C9" w14:textId="77777777" w:rsidR="00733D5C" w:rsidRDefault="00421D2B">
      <w:pPr>
        <w:spacing w:before="9" w:after="0" w:line="391" w:lineRule="exact"/>
        <w:ind w:left="2716"/>
      </w:pPr>
      <w:r>
        <w:rPr>
          <w:rFonts w:ascii="Arial Black" w:hAnsi="Arial Black" w:cs="Arial Black"/>
          <w:color w:val="211E1F"/>
          <w:sz w:val="34"/>
          <w:szCs w:val="34"/>
        </w:rPr>
        <w:t>a Meaningful Mentoring Relationship</w:t>
      </w:r>
    </w:p>
    <w:p w14:paraId="1187C901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2136DCD1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50C21345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406A13A3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40801853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0D320644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53271793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1DC03713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720D911E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0D85151A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45873AD2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6FE862DA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412539DC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4C297FB8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6F1584AA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278F7142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44F8C26C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16479416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5308C437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125C62FA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7D4DC0FF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2AF1EEF9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1E699582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539967E7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3F33F44A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472F9FE3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09159B9D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1CFF88D7" w14:textId="77777777" w:rsidR="00733D5C" w:rsidRDefault="00733D5C">
      <w:pPr>
        <w:spacing w:after="0" w:line="230" w:lineRule="exact"/>
        <w:ind w:left="1008"/>
        <w:rPr>
          <w:sz w:val="24"/>
          <w:szCs w:val="24"/>
        </w:rPr>
      </w:pPr>
    </w:p>
    <w:p w14:paraId="1231596E" w14:textId="77777777" w:rsidR="00733D5C" w:rsidRDefault="00421D2B">
      <w:pPr>
        <w:spacing w:before="122" w:after="0" w:line="230" w:lineRule="exact"/>
        <w:ind w:left="1008"/>
      </w:pPr>
      <w:r>
        <w:rPr>
          <w:rFonts w:ascii="Arial" w:hAnsi="Arial" w:cs="Arial"/>
          <w:color w:val="211E1F"/>
          <w:sz w:val="20"/>
          <w:szCs w:val="20"/>
        </w:rPr>
        <w:t>All materials herein are protected By</w:t>
      </w:r>
    </w:p>
    <w:p w14:paraId="0A4082B8" w14:textId="013267A0" w:rsidR="00733D5C" w:rsidRDefault="00421D2B">
      <w:pPr>
        <w:spacing w:before="50" w:after="0" w:line="230" w:lineRule="exact"/>
        <w:ind w:left="1008"/>
      </w:pPr>
      <w:r>
        <w:rPr>
          <w:rFonts w:ascii="Arial" w:hAnsi="Arial" w:cs="Arial"/>
          <w:color w:val="211E1F"/>
          <w:sz w:val="20"/>
          <w:szCs w:val="20"/>
        </w:rPr>
        <w:t>Copyright © 2020 by the Chair Academy</w:t>
      </w:r>
      <w:r w:rsidR="000A4C6D">
        <w:rPr>
          <w:rFonts w:ascii="Arial" w:hAnsi="Arial" w:cs="Arial"/>
          <w:color w:val="211E1F"/>
          <w:sz w:val="20"/>
          <w:szCs w:val="20"/>
        </w:rPr>
        <w:t>.</w:t>
      </w:r>
    </w:p>
    <w:p w14:paraId="67E37155" w14:textId="77777777" w:rsidR="00733D5C" w:rsidRDefault="00421D2B">
      <w:pPr>
        <w:spacing w:before="50" w:after="0" w:line="230" w:lineRule="exact"/>
        <w:ind w:left="1008"/>
      </w:pPr>
      <w:r>
        <w:rPr>
          <w:rFonts w:ascii="Arial" w:hAnsi="Arial" w:cs="Arial"/>
          <w:color w:val="211E1F"/>
          <w:sz w:val="20"/>
          <w:szCs w:val="20"/>
        </w:rPr>
        <w:t>All rights reserved, including the right of</w:t>
      </w:r>
    </w:p>
    <w:p w14:paraId="1B7FB554" w14:textId="05BE1934" w:rsidR="00733D5C" w:rsidRDefault="00421D2B">
      <w:pPr>
        <w:spacing w:before="50" w:after="0" w:line="230" w:lineRule="exact"/>
        <w:ind w:left="1008"/>
      </w:pPr>
      <w:r>
        <w:rPr>
          <w:rFonts w:ascii="Arial" w:hAnsi="Arial" w:cs="Arial"/>
          <w:color w:val="211E1F"/>
          <w:sz w:val="20"/>
          <w:szCs w:val="20"/>
        </w:rPr>
        <w:t>reproduction, in whole or in part, in any form</w:t>
      </w:r>
      <w:r w:rsidR="000A4C6D">
        <w:rPr>
          <w:rFonts w:ascii="Arial" w:hAnsi="Arial" w:cs="Arial"/>
          <w:color w:val="211E1F"/>
          <w:sz w:val="20"/>
          <w:szCs w:val="20"/>
        </w:rPr>
        <w:t>.</w:t>
      </w:r>
    </w:p>
    <w:p w14:paraId="0D5C1D21" w14:textId="77777777" w:rsidR="00733D5C" w:rsidRDefault="00733D5C">
      <w:pPr>
        <w:spacing w:after="0" w:line="240" w:lineRule="exact"/>
        <w:rPr>
          <w:sz w:val="12"/>
          <w:szCs w:val="12"/>
        </w:rPr>
        <w:sectPr w:rsidR="00733D5C">
          <w:pgSz w:w="12240" w:h="15840"/>
          <w:pgMar w:top="-20" w:right="0" w:bottom="-20" w:left="0" w:header="0" w:footer="0" w:gutter="0"/>
          <w:cols w:space="720"/>
        </w:sectPr>
      </w:pPr>
    </w:p>
    <w:p w14:paraId="21D624A7" w14:textId="77777777" w:rsidR="00733D5C" w:rsidRDefault="00733D5C">
      <w:pPr>
        <w:spacing w:after="0" w:line="240" w:lineRule="exact"/>
        <w:rPr>
          <w:rFonts w:ascii="Times New Roman" w:hAnsi="Times New Roman"/>
          <w:sz w:val="24"/>
        </w:rPr>
      </w:pPr>
    </w:p>
    <w:p w14:paraId="2F48CDD8" w14:textId="77777777" w:rsidR="00733D5C" w:rsidRDefault="00733D5C">
      <w:pPr>
        <w:spacing w:after="0" w:line="414" w:lineRule="exact"/>
        <w:ind w:left="4520"/>
        <w:rPr>
          <w:sz w:val="24"/>
          <w:szCs w:val="24"/>
        </w:rPr>
      </w:pPr>
    </w:p>
    <w:p w14:paraId="170DB3A2" w14:textId="77777777" w:rsidR="00733D5C" w:rsidRDefault="00733D5C">
      <w:pPr>
        <w:spacing w:after="0" w:line="414" w:lineRule="exact"/>
        <w:ind w:left="4520"/>
        <w:rPr>
          <w:sz w:val="24"/>
          <w:szCs w:val="24"/>
        </w:rPr>
      </w:pPr>
    </w:p>
    <w:p w14:paraId="123F2CBC" w14:textId="6E9F11F2" w:rsidR="00733D5C" w:rsidRPr="00EA11B7" w:rsidRDefault="00B242F2" w:rsidP="00B242F2">
      <w:pPr>
        <w:spacing w:before="350" w:after="0" w:line="414" w:lineRule="exact"/>
        <w:jc w:val="both"/>
      </w:pPr>
      <w:r>
        <w:rPr>
          <w:rFonts w:ascii="Calibri Bold" w:hAnsi="Calibri Bold" w:cs="Calibri Bold"/>
          <w:color w:val="001F5F"/>
          <w:sz w:val="36"/>
          <w:szCs w:val="36"/>
        </w:rPr>
        <w:t xml:space="preserve">                                           THE IMPORTANCE OF MENTORING</w:t>
      </w:r>
    </w:p>
    <w:p w14:paraId="09947C8A" w14:textId="77777777" w:rsidR="00F060F4" w:rsidRDefault="00F060F4" w:rsidP="00DD0F3F">
      <w:pPr>
        <w:spacing w:before="161" w:after="0" w:line="320" w:lineRule="exact"/>
        <w:ind w:left="2160" w:right="2160"/>
        <w:jc w:val="center"/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302E5AE7" w14:textId="7F58EA68" w:rsidR="00E60C88" w:rsidRPr="00F060F4" w:rsidRDefault="004354D4" w:rsidP="00F060F4">
      <w:pPr>
        <w:spacing w:before="161" w:after="0" w:line="320" w:lineRule="exact"/>
        <w:ind w:left="2160" w:right="2160"/>
        <w:jc w:val="center"/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0D1E11"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  <w:t>Mentoring is a process for the informal transmission of knowledge, social capital</w:t>
      </w:r>
      <w:r w:rsidR="00EA11B7" w:rsidRPr="000D1E11"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  <w:t>,</w:t>
      </w:r>
      <w:r w:rsidRPr="000D1E11"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and the psychosocial support perceived by the recipient as relevant to work, career</w:t>
      </w:r>
      <w:r w:rsidR="000A4C6D"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  <w:t>,</w:t>
      </w:r>
      <w:r w:rsidRPr="000D1E11"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or professional development; mentoring entails informal communication, usually face-to-face and during a sustained period of time, between a </w:t>
      </w:r>
      <w:r w:rsidR="00EA11B7" w:rsidRPr="000D1E11"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  <w:t>mentor and mente</w:t>
      </w:r>
      <w:r w:rsidR="000D1E11"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  <w:t>e.</w:t>
      </w:r>
      <w:r w:rsidR="00F060F4">
        <w:rPr>
          <w:rFonts w:cs="Calibri"/>
          <w:b/>
          <w:bCs/>
          <w:i/>
          <w:iCs/>
          <w:color w:val="333333"/>
          <w:sz w:val="28"/>
          <w:szCs w:val="28"/>
          <w:shd w:val="clear" w:color="auto" w:fill="FFFFFF"/>
        </w:rPr>
        <w:br/>
      </w:r>
      <w:r w:rsidRPr="00421D2B">
        <w:rPr>
          <w:rFonts w:cs="Calibri"/>
          <w:color w:val="333333"/>
          <w:sz w:val="24"/>
          <w:szCs w:val="24"/>
          <w:shd w:val="clear" w:color="auto" w:fill="FFFFFF"/>
        </w:rPr>
        <w:t>(Bozeman, Feeney, 2007)</w:t>
      </w:r>
    </w:p>
    <w:p w14:paraId="5AECDBF4" w14:textId="77777777" w:rsidR="00F060F4" w:rsidRDefault="00F060F4" w:rsidP="00F060F4">
      <w:pPr>
        <w:spacing w:before="140" w:after="0" w:line="320" w:lineRule="exact"/>
        <w:ind w:left="1440" w:right="1476"/>
        <w:rPr>
          <w:rFonts w:cs="Calibri"/>
          <w:color w:val="000000"/>
          <w:sz w:val="24"/>
          <w:szCs w:val="24"/>
        </w:rPr>
      </w:pPr>
    </w:p>
    <w:p w14:paraId="5BDF8245" w14:textId="5DB6DAF7" w:rsidR="00F060F4" w:rsidRDefault="00F060F4" w:rsidP="00F060F4">
      <w:pPr>
        <w:spacing w:before="140" w:after="0" w:line="320" w:lineRule="exact"/>
        <w:ind w:left="1440" w:right="1476"/>
      </w:pPr>
      <w:r>
        <w:rPr>
          <w:rFonts w:cs="Calibri"/>
          <w:color w:val="000000"/>
          <w:sz w:val="24"/>
          <w:szCs w:val="24"/>
        </w:rPr>
        <w:t xml:space="preserve">Research has consistently found mentored individuals to be more satisfied and committed to their professions that non-mentored individuals (Wanberg, Welsh, &amp; Hezlett, 2003), as they demonstrate </w:t>
      </w:r>
      <w:r w:rsidR="000A4C6D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>benefits of accelerated career mobility, improved professional identity, greater professional competence, increased career satisfaction within the organization, and decreased job stress and role conflict</w:t>
      </w:r>
      <w:r w:rsidR="000A4C6D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(Johnson &amp; Ridley, 2004).</w:t>
      </w:r>
    </w:p>
    <w:p w14:paraId="72D291D6" w14:textId="18FB0983" w:rsidR="0008783C" w:rsidRPr="00EA11B7" w:rsidRDefault="00EA11B7" w:rsidP="002324D3">
      <w:pPr>
        <w:spacing w:before="161" w:after="0" w:line="320" w:lineRule="exact"/>
        <w:ind w:left="1439" w:right="1359"/>
        <w:rPr>
          <w:rFonts w:cs="Calibri"/>
          <w:color w:val="000000"/>
          <w:sz w:val="24"/>
          <w:szCs w:val="24"/>
        </w:rPr>
      </w:pPr>
      <w:r w:rsidRPr="00421D2B">
        <w:rPr>
          <w:rFonts w:cs="Calibri"/>
          <w:color w:val="333333"/>
          <w:sz w:val="24"/>
          <w:szCs w:val="24"/>
          <w:shd w:val="clear" w:color="auto" w:fill="FFFFFF"/>
        </w:rPr>
        <w:t>A good mentoring relationship is identified by the willingness</w:t>
      </w:r>
      <w:r w:rsidR="00D93E44">
        <w:rPr>
          <w:rFonts w:cs="Calibri"/>
          <w:color w:val="333333"/>
          <w:sz w:val="24"/>
          <w:szCs w:val="24"/>
          <w:shd w:val="clear" w:color="auto" w:fill="FFFFFF"/>
        </w:rPr>
        <w:t xml:space="preserve">, </w:t>
      </w:r>
      <w:r w:rsidRPr="00421D2B">
        <w:rPr>
          <w:rFonts w:cs="Calibri"/>
          <w:color w:val="333333"/>
          <w:sz w:val="24"/>
          <w:szCs w:val="24"/>
          <w:shd w:val="clear" w:color="auto" w:fill="FFFFFF"/>
        </w:rPr>
        <w:t>capability</w:t>
      </w:r>
      <w:r w:rsidR="00D93E44">
        <w:rPr>
          <w:rFonts w:cs="Calibri"/>
          <w:color w:val="333333"/>
          <w:sz w:val="24"/>
          <w:szCs w:val="24"/>
          <w:shd w:val="clear" w:color="auto" w:fill="FFFFFF"/>
        </w:rPr>
        <w:t>, and capacity</w:t>
      </w:r>
      <w:r w:rsidRPr="00421D2B">
        <w:rPr>
          <w:rFonts w:cs="Calibri"/>
          <w:color w:val="333333"/>
          <w:sz w:val="24"/>
          <w:szCs w:val="24"/>
          <w:shd w:val="clear" w:color="auto" w:fill="FFFFFF"/>
        </w:rPr>
        <w:t xml:space="preserve"> of </w:t>
      </w:r>
      <w:r w:rsidR="001D7CC7">
        <w:rPr>
          <w:rFonts w:cs="Calibri"/>
          <w:color w:val="333333"/>
          <w:sz w:val="24"/>
          <w:szCs w:val="24"/>
          <w:shd w:val="clear" w:color="auto" w:fill="FFFFFF"/>
        </w:rPr>
        <w:t>the mentor and mentee</w:t>
      </w:r>
      <w:r w:rsidRPr="00421D2B">
        <w:rPr>
          <w:rFonts w:cs="Calibri"/>
          <w:color w:val="333333"/>
          <w:sz w:val="24"/>
          <w:szCs w:val="24"/>
          <w:shd w:val="clear" w:color="auto" w:fill="FFFFFF"/>
        </w:rPr>
        <w:t xml:space="preserve"> to ask questions, challenge </w:t>
      </w:r>
      <w:r w:rsidRPr="00EA11B7">
        <w:rPr>
          <w:rFonts w:cs="Calibri"/>
          <w:color w:val="333333"/>
          <w:sz w:val="24"/>
          <w:szCs w:val="24"/>
          <w:shd w:val="clear" w:color="auto" w:fill="FFFFFF"/>
        </w:rPr>
        <w:t>assumptions,</w:t>
      </w:r>
      <w:r w:rsidRPr="00421D2B">
        <w:rPr>
          <w:rFonts w:cs="Calibri"/>
          <w:color w:val="333333"/>
          <w:sz w:val="24"/>
          <w:szCs w:val="24"/>
          <w:shd w:val="clear" w:color="auto" w:fill="FFFFFF"/>
        </w:rPr>
        <w:t xml:space="preserve"> and </w:t>
      </w:r>
      <w:r w:rsidR="00C223E6">
        <w:rPr>
          <w:rFonts w:cs="Calibri"/>
          <w:color w:val="333333"/>
          <w:sz w:val="24"/>
          <w:szCs w:val="24"/>
          <w:shd w:val="clear" w:color="auto" w:fill="FFFFFF"/>
        </w:rPr>
        <w:t xml:space="preserve">identify opportunities for </w:t>
      </w:r>
      <w:r w:rsidR="002E0556">
        <w:rPr>
          <w:rFonts w:cs="Calibri"/>
          <w:color w:val="333333"/>
          <w:sz w:val="24"/>
          <w:szCs w:val="24"/>
          <w:shd w:val="clear" w:color="auto" w:fill="FFFFFF"/>
        </w:rPr>
        <w:t>success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2E0556">
        <w:rPr>
          <w:rFonts w:cs="Calibri"/>
          <w:color w:val="000000"/>
          <w:sz w:val="24"/>
          <w:szCs w:val="24"/>
        </w:rPr>
        <w:t>Productive</w:t>
      </w:r>
      <w:r>
        <w:rPr>
          <w:rFonts w:cs="Calibri"/>
          <w:color w:val="000000"/>
          <w:sz w:val="24"/>
          <w:szCs w:val="24"/>
        </w:rPr>
        <w:t xml:space="preserve"> mentoring relationships </w:t>
      </w:r>
      <w:r w:rsidR="002E0556">
        <w:rPr>
          <w:rFonts w:cs="Calibri"/>
          <w:color w:val="000000"/>
          <w:sz w:val="24"/>
          <w:szCs w:val="24"/>
        </w:rPr>
        <w:t xml:space="preserve">help </w:t>
      </w:r>
      <w:r>
        <w:rPr>
          <w:rFonts w:cs="Calibri"/>
          <w:color w:val="000000"/>
          <w:sz w:val="24"/>
          <w:szCs w:val="24"/>
        </w:rPr>
        <w:t xml:space="preserve">develop the next generation of leaders, </w:t>
      </w:r>
      <w:r w:rsidR="00D25145">
        <w:rPr>
          <w:rFonts w:cs="Calibri"/>
          <w:color w:val="333333"/>
          <w:sz w:val="24"/>
          <w:szCs w:val="24"/>
          <w:shd w:val="clear" w:color="auto" w:fill="FFFFFF"/>
        </w:rPr>
        <w:t>and o</w:t>
      </w:r>
      <w:r w:rsidR="00D25145" w:rsidRPr="00421D2B">
        <w:rPr>
          <w:rFonts w:cs="Calibri"/>
          <w:color w:val="333333"/>
          <w:sz w:val="24"/>
          <w:szCs w:val="24"/>
          <w:shd w:val="clear" w:color="auto" w:fill="FFFFFF"/>
        </w:rPr>
        <w:t xml:space="preserve">rganizations have started to see the value of mentoring for enhancing work life, performance, </w:t>
      </w:r>
      <w:r w:rsidR="00D25145" w:rsidRPr="004354D4">
        <w:rPr>
          <w:rFonts w:cs="Calibri"/>
          <w:color w:val="333333"/>
          <w:sz w:val="24"/>
          <w:szCs w:val="24"/>
          <w:shd w:val="clear" w:color="auto" w:fill="FFFFFF"/>
        </w:rPr>
        <w:t>commitment,</w:t>
      </w:r>
      <w:r w:rsidR="00D25145" w:rsidRPr="00421D2B">
        <w:rPr>
          <w:rFonts w:cs="Calibri"/>
          <w:color w:val="333333"/>
          <w:sz w:val="24"/>
          <w:szCs w:val="24"/>
          <w:shd w:val="clear" w:color="auto" w:fill="FFFFFF"/>
        </w:rPr>
        <w:t xml:space="preserve"> and job satisfaction</w:t>
      </w:r>
      <w:r w:rsidR="00D25145">
        <w:rPr>
          <w:rFonts w:cs="Calibri"/>
          <w:color w:val="000000"/>
          <w:sz w:val="24"/>
          <w:szCs w:val="24"/>
        </w:rPr>
        <w:t xml:space="preserve">. </w:t>
      </w:r>
      <w:r w:rsidR="002324D3" w:rsidRPr="00421D2B">
        <w:rPr>
          <w:rFonts w:cs="Calibri"/>
          <w:color w:val="333333"/>
          <w:sz w:val="24"/>
          <w:szCs w:val="24"/>
          <w:shd w:val="clear" w:color="auto" w:fill="FFFFFF"/>
        </w:rPr>
        <w:t>When mentoring is implemented successfully, there are measurable improvements in employee performance, retention, commitment to the organization, knowledge sharing, leadership growth, and succession planning</w:t>
      </w:r>
      <w:r w:rsidR="002324D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2324D3">
        <w:rPr>
          <w:rFonts w:cs="Calibri"/>
          <w:color w:val="000000"/>
          <w:sz w:val="24"/>
          <w:szCs w:val="24"/>
        </w:rPr>
        <w:t xml:space="preserve">Mentored individuals often earn higher performance evaluations, higher salaries, and faster career progress than non-mentored individuals.  </w:t>
      </w:r>
    </w:p>
    <w:p w14:paraId="2B56E013" w14:textId="71A8A66D" w:rsidR="00EA11B7" w:rsidRDefault="00EA11B7" w:rsidP="00EA11B7">
      <w:pPr>
        <w:spacing w:before="161" w:after="0" w:line="320" w:lineRule="exact"/>
        <w:ind w:left="1439" w:right="1359"/>
      </w:pPr>
      <w:r>
        <w:rPr>
          <w:rFonts w:cs="Calibri"/>
          <w:color w:val="000000"/>
          <w:sz w:val="24"/>
          <w:szCs w:val="24"/>
        </w:rPr>
        <w:t xml:space="preserve">Donald Clifton, creator of CliftonStrengths and author of </w:t>
      </w:r>
      <w:r w:rsidRPr="00897E30">
        <w:rPr>
          <w:rFonts w:cs="Calibri"/>
          <w:color w:val="000000"/>
          <w:sz w:val="24"/>
          <w:szCs w:val="24"/>
          <w:u w:val="single"/>
        </w:rPr>
        <w:t>Now, Discover Your Strengths</w:t>
      </w:r>
      <w:r>
        <w:rPr>
          <w:rFonts w:cs="Calibri"/>
          <w:color w:val="000000"/>
          <w:sz w:val="24"/>
          <w:szCs w:val="24"/>
        </w:rPr>
        <w:t xml:space="preserve"> (2001), describes mentoring as </w:t>
      </w:r>
      <w:r w:rsidRPr="009D45FF">
        <w:rPr>
          <w:rFonts w:cs="Calibri"/>
          <w:i/>
          <w:iCs/>
          <w:color w:val="000000"/>
          <w:sz w:val="24"/>
          <w:szCs w:val="24"/>
        </w:rPr>
        <w:t>building a trusting relationship of listening, discussing, and developing goals essential to the mentee’s growth. A mentor must express genuine caring for the mentee, believing that he/she can offer something important to their purpose and success</w:t>
      </w:r>
      <w:r>
        <w:rPr>
          <w:rFonts w:cs="Calibri"/>
          <w:color w:val="000000"/>
          <w:sz w:val="24"/>
          <w:szCs w:val="24"/>
        </w:rPr>
        <w:t xml:space="preserve"> (Gallup Business Journal, 2003).</w:t>
      </w:r>
    </w:p>
    <w:p w14:paraId="6B7AAEE0" w14:textId="77777777" w:rsidR="00733D5C" w:rsidRDefault="00421D2B">
      <w:pPr>
        <w:spacing w:before="177" w:after="0" w:line="276" w:lineRule="exact"/>
        <w:ind w:left="1440"/>
      </w:pPr>
      <w:r>
        <w:rPr>
          <w:rFonts w:cs="Calibri"/>
          <w:color w:val="000000"/>
          <w:sz w:val="24"/>
          <w:szCs w:val="24"/>
        </w:rPr>
        <w:t xml:space="preserve">Mentoring is a transformational experience and cannot be underestimated. </w:t>
      </w:r>
      <w:r>
        <w:rPr>
          <w:rFonts w:cs="Calibri"/>
          <w:color w:val="211E1F"/>
          <w:sz w:val="24"/>
          <w:szCs w:val="24"/>
        </w:rPr>
        <w:t>It provides</w:t>
      </w:r>
    </w:p>
    <w:p w14:paraId="5C93B30C" w14:textId="77777777" w:rsidR="00733D5C" w:rsidRDefault="00421D2B">
      <w:pPr>
        <w:spacing w:before="44" w:after="0" w:line="276" w:lineRule="exact"/>
        <w:ind w:left="1439"/>
      </w:pPr>
      <w:r>
        <w:rPr>
          <w:rFonts w:cs="Calibri"/>
          <w:color w:val="211E1F"/>
          <w:sz w:val="24"/>
          <w:szCs w:val="24"/>
        </w:rPr>
        <w:t>continuity, a process linking one professional generation to the next.</w:t>
      </w:r>
      <w:r>
        <w:rPr>
          <w:rFonts w:cs="Calibri"/>
          <w:color w:val="000000"/>
          <w:sz w:val="24"/>
          <w:szCs w:val="24"/>
        </w:rPr>
        <w:t xml:space="preserve"> Effective mentors are</w:t>
      </w:r>
    </w:p>
    <w:p w14:paraId="2948ADF3" w14:textId="77777777" w:rsidR="00733D5C" w:rsidRDefault="00421D2B">
      <w:pPr>
        <w:spacing w:before="8" w:after="0" w:line="320" w:lineRule="exact"/>
        <w:ind w:left="1439" w:right="1324"/>
        <w:jc w:val="both"/>
      </w:pPr>
      <w:r>
        <w:rPr>
          <w:rFonts w:cs="Calibri"/>
          <w:color w:val="000000"/>
          <w:sz w:val="24"/>
          <w:szCs w:val="24"/>
        </w:rPr>
        <w:t>intentional in their role, providing their mentees with knowledge, advice, counsel, support, and opportunities for enhanced skill sets and talent development. Mentoring has the potential for win-win outcomes for the mentee, mentor, and the organization.</w:t>
      </w:r>
    </w:p>
    <w:p w14:paraId="64460DE7" w14:textId="77777777" w:rsidR="00733D5C" w:rsidRDefault="00733D5C">
      <w:pPr>
        <w:spacing w:after="0" w:line="240" w:lineRule="exact"/>
        <w:rPr>
          <w:sz w:val="12"/>
          <w:szCs w:val="12"/>
        </w:rPr>
        <w:sectPr w:rsidR="00733D5C">
          <w:pgSz w:w="12240" w:h="15840"/>
          <w:pgMar w:top="-20" w:right="0" w:bottom="-20" w:left="0" w:header="0" w:footer="0" w:gutter="0"/>
          <w:cols w:space="720"/>
        </w:sectPr>
      </w:pPr>
    </w:p>
    <w:p w14:paraId="6E9053D2" w14:textId="77777777" w:rsidR="00733D5C" w:rsidRDefault="00733D5C">
      <w:pPr>
        <w:spacing w:after="0" w:line="240" w:lineRule="exact"/>
        <w:rPr>
          <w:rFonts w:ascii="Times New Roman" w:hAnsi="Times New Roman"/>
          <w:sz w:val="24"/>
        </w:rPr>
      </w:pPr>
    </w:p>
    <w:p w14:paraId="31EC97A0" w14:textId="77777777" w:rsidR="00733D5C" w:rsidRDefault="00733D5C">
      <w:pPr>
        <w:spacing w:after="0" w:line="414" w:lineRule="exact"/>
        <w:ind w:left="3887"/>
        <w:rPr>
          <w:sz w:val="24"/>
          <w:szCs w:val="24"/>
        </w:rPr>
      </w:pPr>
    </w:p>
    <w:p w14:paraId="5C81A42C" w14:textId="77777777" w:rsidR="00733D5C" w:rsidRDefault="00733D5C">
      <w:pPr>
        <w:spacing w:after="0" w:line="414" w:lineRule="exact"/>
        <w:ind w:left="3887"/>
        <w:rPr>
          <w:sz w:val="24"/>
          <w:szCs w:val="24"/>
        </w:rPr>
      </w:pPr>
    </w:p>
    <w:p w14:paraId="74841E06" w14:textId="77777777" w:rsidR="00733D5C" w:rsidRDefault="00421D2B">
      <w:pPr>
        <w:spacing w:before="350" w:after="0" w:line="414" w:lineRule="exact"/>
        <w:ind w:left="3887"/>
      </w:pPr>
      <w:r>
        <w:rPr>
          <w:rFonts w:ascii="Calibri Bold" w:hAnsi="Calibri Bold" w:cs="Calibri Bold"/>
          <w:color w:val="001F5F"/>
          <w:sz w:val="36"/>
          <w:szCs w:val="36"/>
        </w:rPr>
        <w:t>THE 16 LAWS OF MENTORING</w:t>
      </w:r>
    </w:p>
    <w:p w14:paraId="0B80B78E" w14:textId="01E0D6A2" w:rsidR="00733D5C" w:rsidRDefault="00421D2B">
      <w:pPr>
        <w:tabs>
          <w:tab w:val="left" w:pos="1800"/>
        </w:tabs>
        <w:spacing w:before="197" w:after="0" w:line="280" w:lineRule="exact"/>
        <w:ind w:left="1440" w:right="1273"/>
        <w:jc w:val="both"/>
      </w:pPr>
      <w:r>
        <w:rPr>
          <w:rFonts w:ascii="Calibri Bold" w:hAnsi="Calibri Bold" w:cs="Calibri Bold"/>
          <w:color w:val="211E1F"/>
          <w:sz w:val="24"/>
          <w:szCs w:val="24"/>
        </w:rPr>
        <w:t>1.</w:t>
      </w:r>
      <w:r>
        <w:rPr>
          <w:rFonts w:ascii="Arial Bold" w:hAnsi="Arial Bold" w:cs="Arial Bold"/>
          <w:color w:val="211E1F"/>
          <w:sz w:val="24"/>
          <w:szCs w:val="24"/>
        </w:rPr>
        <w:t xml:space="preserve"> </w:t>
      </w:r>
      <w:r>
        <w:rPr>
          <w:rFonts w:ascii="Calibri Bold" w:hAnsi="Calibri Bold" w:cs="Calibri Bold"/>
          <w:color w:val="211E1F"/>
          <w:sz w:val="24"/>
          <w:szCs w:val="24"/>
        </w:rPr>
        <w:t xml:space="preserve"> The Law of Positive Environment: </w:t>
      </w:r>
      <w:r>
        <w:rPr>
          <w:rFonts w:cs="Calibri"/>
          <w:color w:val="211E1F"/>
        </w:rPr>
        <w:t xml:space="preserve">Create a positive environment where potential and motivation </w:t>
      </w:r>
      <w:r>
        <w:br/>
      </w:r>
      <w:r>
        <w:rPr>
          <w:rFonts w:cs="Calibri"/>
          <w:color w:val="211E1F"/>
        </w:rPr>
        <w:tab/>
        <w:t>are released and options discussed.</w:t>
      </w:r>
    </w:p>
    <w:p w14:paraId="640E814D" w14:textId="451DAFA4" w:rsidR="00733D5C" w:rsidRDefault="00421D2B">
      <w:pPr>
        <w:spacing w:before="280" w:after="0" w:line="280" w:lineRule="exact"/>
        <w:ind w:left="1439" w:right="1641"/>
        <w:jc w:val="both"/>
      </w:pPr>
      <w:r>
        <w:rPr>
          <w:rFonts w:ascii="Calibri Bold" w:hAnsi="Calibri Bold" w:cs="Calibri Bold"/>
          <w:color w:val="211E1F"/>
          <w:sz w:val="24"/>
          <w:szCs w:val="24"/>
        </w:rPr>
        <w:t>2.   The Law of Developing Character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 xml:space="preserve">Nurture a positive character by helping to develop not just </w:t>
      </w:r>
      <w:r w:rsidR="00FD20E0">
        <w:rPr>
          <w:rFonts w:cs="Calibri"/>
          <w:color w:val="211E1F"/>
        </w:rPr>
        <w:t xml:space="preserve">   </w:t>
      </w:r>
    </w:p>
    <w:p w14:paraId="1B834217" w14:textId="2996B94E" w:rsidR="00733D5C" w:rsidRDefault="00FD20E0">
      <w:pPr>
        <w:spacing w:after="0" w:line="260" w:lineRule="exact"/>
        <w:ind w:left="1439"/>
        <w:rPr>
          <w:rFonts w:cs="Calibri"/>
          <w:color w:val="211E1F"/>
        </w:rPr>
      </w:pPr>
      <w:r>
        <w:rPr>
          <w:sz w:val="24"/>
          <w:szCs w:val="24"/>
        </w:rPr>
        <w:t xml:space="preserve">       </w:t>
      </w:r>
      <w:r>
        <w:rPr>
          <w:rFonts w:cs="Calibri"/>
          <w:color w:val="211E1F"/>
        </w:rPr>
        <w:t>talent but wealth of mental and ethical traits.</w:t>
      </w:r>
    </w:p>
    <w:p w14:paraId="0E748F8C" w14:textId="77777777" w:rsidR="00FD20E0" w:rsidRDefault="00FD20E0">
      <w:pPr>
        <w:spacing w:after="0" w:line="260" w:lineRule="exact"/>
        <w:ind w:left="1439"/>
        <w:rPr>
          <w:sz w:val="24"/>
          <w:szCs w:val="24"/>
        </w:rPr>
      </w:pPr>
    </w:p>
    <w:p w14:paraId="158B1B0A" w14:textId="687723A1" w:rsidR="00733D5C" w:rsidRDefault="00421D2B">
      <w:pPr>
        <w:spacing w:before="37" w:after="0" w:line="260" w:lineRule="exact"/>
        <w:ind w:left="1439" w:right="1985"/>
        <w:jc w:val="both"/>
      </w:pPr>
      <w:r>
        <w:rPr>
          <w:rFonts w:ascii="Calibri Bold" w:hAnsi="Calibri Bold" w:cs="Calibri Bold"/>
          <w:color w:val="211E1F"/>
          <w:sz w:val="24"/>
          <w:szCs w:val="24"/>
        </w:rPr>
        <w:t>3.   The Law of Independence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 xml:space="preserve">Promote autonomy; make the learner independent of you, not </w:t>
      </w:r>
    </w:p>
    <w:p w14:paraId="215DCABC" w14:textId="77777777" w:rsidR="00FD20E0" w:rsidRDefault="00FD20E0">
      <w:pPr>
        <w:spacing w:after="0" w:line="264" w:lineRule="exact"/>
        <w:ind w:left="1440"/>
        <w:rPr>
          <w:rFonts w:cs="Calibri"/>
          <w:color w:val="211E1F"/>
        </w:rPr>
      </w:pPr>
      <w:r>
        <w:rPr>
          <w:sz w:val="24"/>
          <w:szCs w:val="24"/>
        </w:rPr>
        <w:t xml:space="preserve">      </w:t>
      </w:r>
      <w:r>
        <w:rPr>
          <w:rFonts w:cs="Calibri"/>
          <w:color w:val="211E1F"/>
        </w:rPr>
        <w:t xml:space="preserve">dependent on you. </w:t>
      </w:r>
    </w:p>
    <w:p w14:paraId="14990855" w14:textId="65524CEB" w:rsidR="00733D5C" w:rsidRDefault="00FD20E0">
      <w:pPr>
        <w:spacing w:after="0" w:line="264" w:lineRule="exac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E1531C" w14:textId="77777777" w:rsidR="00733D5C" w:rsidRDefault="00421D2B">
      <w:pPr>
        <w:spacing w:before="33" w:after="0" w:line="264" w:lineRule="exact"/>
        <w:ind w:left="1440"/>
      </w:pPr>
      <w:r>
        <w:rPr>
          <w:rFonts w:ascii="Calibri Bold" w:hAnsi="Calibri Bold" w:cs="Calibri Bold"/>
          <w:color w:val="211E1F"/>
          <w:sz w:val="24"/>
          <w:szCs w:val="24"/>
        </w:rPr>
        <w:t>4.   The Law of Limited Responsibility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>Be responsible to them, not for them.</w:t>
      </w:r>
    </w:p>
    <w:p w14:paraId="583E35C8" w14:textId="77777777" w:rsidR="00733D5C" w:rsidRDefault="00733D5C">
      <w:pPr>
        <w:spacing w:after="0" w:line="264" w:lineRule="exact"/>
        <w:ind w:left="1440"/>
        <w:rPr>
          <w:sz w:val="24"/>
          <w:szCs w:val="24"/>
        </w:rPr>
      </w:pPr>
    </w:p>
    <w:p w14:paraId="65A226FA" w14:textId="77777777" w:rsidR="00733D5C" w:rsidRDefault="00421D2B">
      <w:pPr>
        <w:spacing w:before="32" w:after="0" w:line="264" w:lineRule="exact"/>
        <w:ind w:left="1440"/>
      </w:pPr>
      <w:r>
        <w:rPr>
          <w:rFonts w:ascii="Calibri Bold" w:hAnsi="Calibri Bold" w:cs="Calibri Bold"/>
          <w:color w:val="211E1F"/>
          <w:sz w:val="24"/>
          <w:szCs w:val="24"/>
        </w:rPr>
        <w:t>5.   The Law of Shared Mistakes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>Share your failures as well as your successes.</w:t>
      </w:r>
    </w:p>
    <w:p w14:paraId="18BE1F30" w14:textId="77777777" w:rsidR="00733D5C" w:rsidRDefault="00733D5C">
      <w:pPr>
        <w:spacing w:after="0" w:line="264" w:lineRule="exact"/>
        <w:ind w:left="1440"/>
        <w:rPr>
          <w:sz w:val="24"/>
          <w:szCs w:val="24"/>
        </w:rPr>
      </w:pPr>
    </w:p>
    <w:p w14:paraId="50BF2A29" w14:textId="77777777" w:rsidR="00733D5C" w:rsidRDefault="00421D2B">
      <w:pPr>
        <w:spacing w:before="12" w:after="0" w:line="264" w:lineRule="exact"/>
        <w:ind w:left="1440"/>
      </w:pPr>
      <w:r>
        <w:rPr>
          <w:rFonts w:ascii="Calibri Bold" w:hAnsi="Calibri Bold" w:cs="Calibri Bold"/>
          <w:color w:val="211E1F"/>
          <w:sz w:val="24"/>
          <w:szCs w:val="24"/>
        </w:rPr>
        <w:t>6.   The Law of Planned Objectives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>Prepare specific goals for your relationship.</w:t>
      </w:r>
    </w:p>
    <w:p w14:paraId="50C149CD" w14:textId="77777777" w:rsidR="00733D5C" w:rsidRDefault="00733D5C">
      <w:pPr>
        <w:spacing w:after="0" w:line="280" w:lineRule="exact"/>
        <w:ind w:left="1440"/>
        <w:rPr>
          <w:sz w:val="24"/>
          <w:szCs w:val="24"/>
        </w:rPr>
      </w:pPr>
    </w:p>
    <w:p w14:paraId="22390E53" w14:textId="0B493D8C" w:rsidR="00733D5C" w:rsidRDefault="00421D2B">
      <w:pPr>
        <w:spacing w:before="3" w:after="0" w:line="280" w:lineRule="exact"/>
        <w:ind w:left="1440" w:right="1721"/>
        <w:jc w:val="both"/>
      </w:pPr>
      <w:r>
        <w:rPr>
          <w:rFonts w:ascii="Calibri Bold" w:hAnsi="Calibri Bold" w:cs="Calibri Bold"/>
          <w:color w:val="211E1F"/>
          <w:sz w:val="24"/>
          <w:szCs w:val="24"/>
        </w:rPr>
        <w:t>7.   The Law of Inspection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 xml:space="preserve">Monitor, review, critique, and discuss potential actions. Do not expect </w:t>
      </w:r>
    </w:p>
    <w:p w14:paraId="01E73942" w14:textId="42327EE2" w:rsidR="00733D5C" w:rsidRDefault="00FD20E0">
      <w:pPr>
        <w:spacing w:after="0" w:line="264" w:lineRule="exact"/>
        <w:ind w:left="1439"/>
        <w:rPr>
          <w:rFonts w:cs="Calibri"/>
          <w:color w:val="211E1F"/>
        </w:rPr>
      </w:pPr>
      <w:r>
        <w:rPr>
          <w:sz w:val="24"/>
          <w:szCs w:val="24"/>
        </w:rPr>
        <w:t xml:space="preserve">       </w:t>
      </w:r>
      <w:r>
        <w:rPr>
          <w:rFonts w:cs="Calibri"/>
          <w:color w:val="211E1F"/>
        </w:rPr>
        <w:t>performance without inspection.</w:t>
      </w:r>
    </w:p>
    <w:p w14:paraId="263A73A4" w14:textId="77777777" w:rsidR="00FD20E0" w:rsidRDefault="00FD20E0">
      <w:pPr>
        <w:spacing w:after="0" w:line="264" w:lineRule="exact"/>
        <w:ind w:left="1439"/>
        <w:rPr>
          <w:sz w:val="24"/>
          <w:szCs w:val="24"/>
        </w:rPr>
      </w:pPr>
    </w:p>
    <w:p w14:paraId="1E8C47CF" w14:textId="77777777" w:rsidR="00733D5C" w:rsidRDefault="00421D2B">
      <w:pPr>
        <w:spacing w:before="10" w:after="0" w:line="264" w:lineRule="exact"/>
        <w:ind w:left="1439"/>
      </w:pPr>
      <w:r>
        <w:rPr>
          <w:rFonts w:ascii="Calibri Bold" w:hAnsi="Calibri Bold" w:cs="Calibri Bold"/>
          <w:color w:val="211E1F"/>
          <w:sz w:val="24"/>
          <w:szCs w:val="24"/>
        </w:rPr>
        <w:t>8.   The Law of Tough Love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>Acknowledge the need to encourage independence in your mentee.</w:t>
      </w:r>
    </w:p>
    <w:p w14:paraId="06AB97D6" w14:textId="77777777" w:rsidR="00733D5C" w:rsidRDefault="00733D5C">
      <w:pPr>
        <w:spacing w:after="0" w:line="280" w:lineRule="exact"/>
        <w:ind w:left="1439"/>
        <w:rPr>
          <w:sz w:val="24"/>
          <w:szCs w:val="24"/>
        </w:rPr>
      </w:pPr>
    </w:p>
    <w:p w14:paraId="7FECA9BB" w14:textId="24B8B07C" w:rsidR="00733D5C" w:rsidRDefault="00421D2B">
      <w:pPr>
        <w:spacing w:before="3" w:after="0" w:line="280" w:lineRule="exact"/>
        <w:ind w:left="1439" w:right="1817"/>
        <w:jc w:val="both"/>
      </w:pPr>
      <w:r>
        <w:rPr>
          <w:rFonts w:ascii="Calibri Bold" w:hAnsi="Calibri Bold" w:cs="Calibri Bold"/>
          <w:color w:val="211E1F"/>
          <w:sz w:val="24"/>
          <w:szCs w:val="24"/>
        </w:rPr>
        <w:t>9.   The Law of Small Successes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 xml:space="preserve">Use a stepping-stone process to build on accomplishments and </w:t>
      </w:r>
    </w:p>
    <w:p w14:paraId="35386598" w14:textId="06082642" w:rsidR="00733D5C" w:rsidRDefault="00FD20E0">
      <w:pPr>
        <w:spacing w:after="0" w:line="264" w:lineRule="exact"/>
        <w:ind w:left="1439"/>
        <w:rPr>
          <w:rFonts w:cs="Calibri"/>
          <w:color w:val="211E1F"/>
        </w:rPr>
      </w:pPr>
      <w:r>
        <w:rPr>
          <w:sz w:val="24"/>
          <w:szCs w:val="24"/>
        </w:rPr>
        <w:t xml:space="preserve">       </w:t>
      </w:r>
      <w:r>
        <w:rPr>
          <w:rFonts w:cs="Calibri"/>
          <w:color w:val="211E1F"/>
        </w:rPr>
        <w:t>achieve success.</w:t>
      </w:r>
    </w:p>
    <w:p w14:paraId="01B06442" w14:textId="77777777" w:rsidR="004C7DB3" w:rsidRDefault="004C7DB3">
      <w:pPr>
        <w:spacing w:after="0" w:line="264" w:lineRule="exact"/>
        <w:ind w:left="1439"/>
        <w:rPr>
          <w:sz w:val="24"/>
          <w:szCs w:val="24"/>
        </w:rPr>
      </w:pPr>
    </w:p>
    <w:p w14:paraId="4F9E3908" w14:textId="0C5C230A" w:rsidR="00733D5C" w:rsidRDefault="00421D2B">
      <w:pPr>
        <w:spacing w:before="10" w:after="0" w:line="264" w:lineRule="exact"/>
        <w:ind w:left="1439"/>
      </w:pPr>
      <w:r>
        <w:rPr>
          <w:rFonts w:ascii="Calibri Bold" w:hAnsi="Calibri Bold" w:cs="Calibri Bold"/>
          <w:color w:val="211E1F"/>
          <w:sz w:val="24"/>
          <w:szCs w:val="24"/>
        </w:rPr>
        <w:t>10. The Law of Direction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>It is important to teach by giving options as well as direction.</w:t>
      </w:r>
    </w:p>
    <w:p w14:paraId="03FEC652" w14:textId="77777777" w:rsidR="00733D5C" w:rsidRDefault="00733D5C">
      <w:pPr>
        <w:spacing w:after="0" w:line="253" w:lineRule="exact"/>
        <w:ind w:left="1440"/>
        <w:rPr>
          <w:sz w:val="24"/>
          <w:szCs w:val="24"/>
        </w:rPr>
      </w:pPr>
    </w:p>
    <w:p w14:paraId="600AE62B" w14:textId="65443FF3" w:rsidR="00733D5C" w:rsidRDefault="00421D2B">
      <w:pPr>
        <w:spacing w:before="53" w:after="0" w:line="253" w:lineRule="exact"/>
        <w:ind w:left="1440"/>
      </w:pPr>
      <w:r>
        <w:rPr>
          <w:rFonts w:ascii="Calibri Bold" w:hAnsi="Calibri Bold" w:cs="Calibri Bold"/>
          <w:color w:val="211E1F"/>
          <w:sz w:val="24"/>
          <w:szCs w:val="24"/>
        </w:rPr>
        <w:t>11. The Laws of Risk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>A learner should realize that a mentor’s advice will not always work.</w:t>
      </w:r>
    </w:p>
    <w:p w14:paraId="1D2CEA2C" w14:textId="77777777" w:rsidR="00733D5C" w:rsidRDefault="00733D5C">
      <w:pPr>
        <w:spacing w:after="0" w:line="280" w:lineRule="exact"/>
        <w:ind w:left="1440"/>
        <w:rPr>
          <w:sz w:val="24"/>
          <w:szCs w:val="24"/>
        </w:rPr>
      </w:pPr>
    </w:p>
    <w:p w14:paraId="5F2058B3" w14:textId="351B798F" w:rsidR="00733D5C" w:rsidRDefault="00421D2B">
      <w:pPr>
        <w:spacing w:before="5" w:after="0" w:line="280" w:lineRule="exact"/>
        <w:ind w:left="1440" w:right="1461"/>
        <w:jc w:val="both"/>
        <w:rPr>
          <w:rFonts w:cs="Calibri"/>
          <w:color w:val="211E1F"/>
        </w:rPr>
      </w:pPr>
      <w:r>
        <w:rPr>
          <w:rFonts w:ascii="Calibri Bold" w:hAnsi="Calibri Bold" w:cs="Calibri Bold"/>
          <w:color w:val="211E1F"/>
          <w:sz w:val="24"/>
          <w:szCs w:val="24"/>
        </w:rPr>
        <w:t>12. The Law of Mutual Protection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 xml:space="preserve">Protect integrity, character, and the pearls of wisdom you have </w:t>
      </w:r>
    </w:p>
    <w:p w14:paraId="7FEB13A2" w14:textId="727A9BD8" w:rsidR="004C7DB3" w:rsidRDefault="004C7DB3">
      <w:pPr>
        <w:spacing w:before="5" w:after="0" w:line="280" w:lineRule="exact"/>
        <w:ind w:left="1440" w:right="1461"/>
        <w:jc w:val="both"/>
      </w:pPr>
      <w:r>
        <w:rPr>
          <w:rFonts w:ascii="Calibri Bold" w:hAnsi="Calibri Bold" w:cs="Calibri Bold"/>
          <w:color w:val="211E1F"/>
          <w:sz w:val="24"/>
          <w:szCs w:val="24"/>
        </w:rPr>
        <w:t xml:space="preserve">       </w:t>
      </w:r>
      <w:r>
        <w:rPr>
          <w:rFonts w:cs="Calibri"/>
          <w:color w:val="211E1F"/>
        </w:rPr>
        <w:t>shared with one another.</w:t>
      </w:r>
    </w:p>
    <w:p w14:paraId="2087E660" w14:textId="154DD00C" w:rsidR="004C7DB3" w:rsidRPr="004C7DB3" w:rsidRDefault="00421D2B" w:rsidP="004C7DB3">
      <w:pPr>
        <w:spacing w:before="260" w:after="0" w:line="280" w:lineRule="exact"/>
        <w:ind w:left="1440" w:right="1432"/>
        <w:jc w:val="both"/>
        <w:rPr>
          <w:rFonts w:cs="Calibri"/>
          <w:color w:val="211E1F"/>
        </w:rPr>
      </w:pPr>
      <w:r>
        <w:rPr>
          <w:rFonts w:ascii="Calibri Bold" w:hAnsi="Calibri Bold" w:cs="Calibri Bold"/>
          <w:color w:val="211E1F"/>
          <w:sz w:val="24"/>
          <w:szCs w:val="24"/>
        </w:rPr>
        <w:t>13. The Law of Communication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 xml:space="preserve">The mentor and the learner must balance listening with delivering </w:t>
      </w:r>
      <w:r w:rsidR="004C7DB3">
        <w:rPr>
          <w:rFonts w:cs="Calibri"/>
          <w:color w:val="211E1F"/>
        </w:rPr>
        <w:br/>
        <w:t xml:space="preserve">        information.</w:t>
      </w:r>
    </w:p>
    <w:p w14:paraId="15AD8820" w14:textId="28701034" w:rsidR="00733D5C" w:rsidRDefault="00421D2B">
      <w:pPr>
        <w:spacing w:before="280" w:after="0" w:line="280" w:lineRule="exact"/>
        <w:ind w:left="1439" w:right="1560"/>
        <w:jc w:val="both"/>
      </w:pPr>
      <w:r>
        <w:rPr>
          <w:rFonts w:ascii="Calibri Bold" w:hAnsi="Calibri Bold" w:cs="Calibri Bold"/>
          <w:color w:val="211E1F"/>
          <w:sz w:val="24"/>
          <w:szCs w:val="24"/>
        </w:rPr>
        <w:t>14. The Law of Extended Commitment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 xml:space="preserve">A mentor relationship extends beyond business hours or </w:t>
      </w:r>
      <w:r w:rsidR="00C23435">
        <w:rPr>
          <w:rFonts w:cs="Calibri"/>
          <w:color w:val="211E1F"/>
        </w:rPr>
        <w:br/>
        <w:t xml:space="preserve">        the workplace role.</w:t>
      </w:r>
    </w:p>
    <w:p w14:paraId="3D4BED65" w14:textId="25F19E64" w:rsidR="00733D5C" w:rsidRDefault="00421D2B">
      <w:pPr>
        <w:spacing w:before="260" w:after="0" w:line="280" w:lineRule="exact"/>
        <w:ind w:left="1439" w:right="1401"/>
        <w:jc w:val="both"/>
      </w:pPr>
      <w:r>
        <w:rPr>
          <w:rFonts w:ascii="Calibri Bold" w:hAnsi="Calibri Bold" w:cs="Calibri Bold"/>
          <w:color w:val="211E1F"/>
          <w:sz w:val="24"/>
          <w:szCs w:val="24"/>
        </w:rPr>
        <w:t>15. The Law of Life Transition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>Helping mentee</w:t>
      </w:r>
      <w:r w:rsidR="000A578A">
        <w:rPr>
          <w:rFonts w:cs="Calibri"/>
          <w:color w:val="211E1F"/>
        </w:rPr>
        <w:t>s</w:t>
      </w:r>
      <w:r>
        <w:rPr>
          <w:rFonts w:cs="Calibri"/>
          <w:color w:val="211E1F"/>
        </w:rPr>
        <w:t xml:space="preserve"> enter the next stage of their life or career will help </w:t>
      </w:r>
      <w:r w:rsidR="00C23435">
        <w:rPr>
          <w:rFonts w:cs="Calibri"/>
          <w:color w:val="211E1F"/>
        </w:rPr>
        <w:br/>
        <w:t xml:space="preserve">        you enter the next stage of yours.</w:t>
      </w:r>
    </w:p>
    <w:p w14:paraId="24DF1741" w14:textId="77777777" w:rsidR="00733D5C" w:rsidRDefault="00733D5C">
      <w:pPr>
        <w:spacing w:after="0" w:line="253" w:lineRule="exact"/>
        <w:ind w:left="1440"/>
        <w:rPr>
          <w:sz w:val="24"/>
          <w:szCs w:val="24"/>
        </w:rPr>
      </w:pPr>
    </w:p>
    <w:p w14:paraId="1D8BF11B" w14:textId="6380A66E" w:rsidR="00733D5C" w:rsidRDefault="00421D2B">
      <w:pPr>
        <w:spacing w:before="50" w:after="0" w:line="253" w:lineRule="exact"/>
        <w:ind w:left="1440"/>
      </w:pPr>
      <w:r>
        <w:rPr>
          <w:rFonts w:ascii="Calibri Bold" w:hAnsi="Calibri Bold" w:cs="Calibri Bold"/>
          <w:color w:val="211E1F"/>
          <w:sz w:val="24"/>
          <w:szCs w:val="24"/>
        </w:rPr>
        <w:t>16. The Law of Fun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: </w:t>
      </w:r>
      <w:r>
        <w:rPr>
          <w:rFonts w:cs="Calibri"/>
          <w:color w:val="211E1F"/>
        </w:rPr>
        <w:t>Make mentoring a wonderful experience</w:t>
      </w:r>
      <w:r w:rsidR="000A578A">
        <w:rPr>
          <w:rFonts w:cs="Calibri"/>
          <w:color w:val="211E1F"/>
        </w:rPr>
        <w:t xml:space="preserve"> - </w:t>
      </w:r>
      <w:r>
        <w:rPr>
          <w:rFonts w:cs="Calibri"/>
          <w:color w:val="211E1F"/>
        </w:rPr>
        <w:t>laugh, smile</w:t>
      </w:r>
      <w:r w:rsidR="00AE61A5">
        <w:rPr>
          <w:rFonts w:cs="Calibri"/>
          <w:color w:val="211E1F"/>
        </w:rPr>
        <w:t>,</w:t>
      </w:r>
      <w:r>
        <w:rPr>
          <w:rFonts w:cs="Calibri"/>
          <w:color w:val="211E1F"/>
        </w:rPr>
        <w:t xml:space="preserve"> and enjoy the process.</w:t>
      </w:r>
    </w:p>
    <w:p w14:paraId="1CAD6025" w14:textId="77777777" w:rsidR="00733D5C" w:rsidRDefault="00733D5C">
      <w:pPr>
        <w:spacing w:after="0" w:line="207" w:lineRule="exact"/>
        <w:ind w:left="2176"/>
        <w:rPr>
          <w:sz w:val="24"/>
          <w:szCs w:val="24"/>
        </w:rPr>
      </w:pPr>
    </w:p>
    <w:p w14:paraId="424E1BEC" w14:textId="743DBD86" w:rsidR="00733D5C" w:rsidRDefault="00421D2B">
      <w:pPr>
        <w:spacing w:before="138" w:after="0" w:line="207" w:lineRule="exact"/>
        <w:ind w:left="2176"/>
      </w:pPr>
      <w:r>
        <w:rPr>
          <w:rFonts w:ascii="Arial Italic" w:hAnsi="Arial Italic" w:cs="Arial Italic"/>
          <w:i/>
          <w:color w:val="211E1F"/>
          <w:sz w:val="20"/>
          <w:szCs w:val="20"/>
          <w:u w:val="single"/>
        </w:rPr>
        <w:t>Mentoring-A Success Guide for Mentors and Protégés</w:t>
      </w:r>
      <w:r w:rsidRPr="000A578A">
        <w:rPr>
          <w:rFonts w:ascii="Arial Italic" w:hAnsi="Arial Italic" w:cs="Arial Italic"/>
          <w:i/>
          <w:color w:val="211E1F"/>
          <w:sz w:val="20"/>
          <w:szCs w:val="20"/>
        </w:rPr>
        <w:t xml:space="preserve"> </w:t>
      </w:r>
      <w:r>
        <w:rPr>
          <w:rFonts w:ascii="Arial" w:hAnsi="Arial" w:cs="Arial"/>
          <w:color w:val="211E1F"/>
          <w:sz w:val="16"/>
          <w:szCs w:val="16"/>
        </w:rPr>
        <w:t>(</w:t>
      </w:r>
      <w:r w:rsidR="000A578A">
        <w:rPr>
          <w:rFonts w:ascii="Arial" w:hAnsi="Arial" w:cs="Arial"/>
          <w:color w:val="211E1F"/>
          <w:sz w:val="16"/>
          <w:szCs w:val="16"/>
        </w:rPr>
        <w:t xml:space="preserve">Floyd </w:t>
      </w:r>
      <w:r>
        <w:rPr>
          <w:rFonts w:ascii="Arial" w:hAnsi="Arial" w:cs="Arial"/>
          <w:color w:val="211E1F"/>
          <w:sz w:val="16"/>
          <w:szCs w:val="16"/>
        </w:rPr>
        <w:t>Wickman and Terri Sjodim, 1977)</w:t>
      </w:r>
    </w:p>
    <w:p w14:paraId="4991F437" w14:textId="77777777" w:rsidR="00733D5C" w:rsidRDefault="00733D5C">
      <w:pPr>
        <w:spacing w:after="0" w:line="240" w:lineRule="exact"/>
        <w:rPr>
          <w:sz w:val="12"/>
          <w:szCs w:val="12"/>
        </w:rPr>
        <w:sectPr w:rsidR="00733D5C">
          <w:pgSz w:w="12240" w:h="15840"/>
          <w:pgMar w:top="-20" w:right="0" w:bottom="-20" w:left="0" w:header="0" w:footer="0" w:gutter="0"/>
          <w:cols w:space="720"/>
        </w:sectPr>
      </w:pPr>
    </w:p>
    <w:p w14:paraId="7F52C6C1" w14:textId="6C35ACAF" w:rsidR="00733D5C" w:rsidRDefault="00124292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0" allowOverlap="1" wp14:anchorId="2C6FBFB7" wp14:editId="214B98E7">
            <wp:simplePos x="0" y="0"/>
            <wp:positionH relativeFrom="page">
              <wp:posOffset>1991360</wp:posOffset>
            </wp:positionH>
            <wp:positionV relativeFrom="page">
              <wp:posOffset>6477000</wp:posOffset>
            </wp:positionV>
            <wp:extent cx="3789680" cy="29248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92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FE615" w14:textId="77777777" w:rsidR="00733D5C" w:rsidRDefault="00733D5C">
      <w:pPr>
        <w:spacing w:after="0" w:line="414" w:lineRule="exact"/>
        <w:ind w:left="2303"/>
        <w:rPr>
          <w:sz w:val="24"/>
          <w:szCs w:val="24"/>
        </w:rPr>
      </w:pPr>
    </w:p>
    <w:p w14:paraId="024A72CC" w14:textId="77777777" w:rsidR="00733D5C" w:rsidRDefault="00733D5C">
      <w:pPr>
        <w:spacing w:after="0" w:line="414" w:lineRule="exact"/>
        <w:ind w:left="2303"/>
        <w:rPr>
          <w:sz w:val="24"/>
          <w:szCs w:val="24"/>
        </w:rPr>
      </w:pPr>
    </w:p>
    <w:p w14:paraId="7D22B44D" w14:textId="77777777" w:rsidR="00733D5C" w:rsidRDefault="00421D2B">
      <w:pPr>
        <w:spacing w:before="350" w:after="0" w:line="414" w:lineRule="exact"/>
        <w:ind w:left="2303"/>
      </w:pPr>
      <w:r>
        <w:rPr>
          <w:rFonts w:ascii="Calibri Bold" w:hAnsi="Calibri Bold" w:cs="Calibri Bold"/>
          <w:color w:val="001F5F"/>
          <w:sz w:val="36"/>
          <w:szCs w:val="36"/>
        </w:rPr>
        <w:t>CHARACTERISTICS OF MENTORING RELATIONSHIPS</w:t>
      </w:r>
    </w:p>
    <w:p w14:paraId="43F04DC3" w14:textId="77777777" w:rsidR="00733D5C" w:rsidRDefault="00733D5C" w:rsidP="0075355A">
      <w:pPr>
        <w:spacing w:after="0" w:line="276" w:lineRule="exact"/>
        <w:rPr>
          <w:sz w:val="24"/>
          <w:szCs w:val="24"/>
        </w:rPr>
      </w:pPr>
    </w:p>
    <w:p w14:paraId="74E40E99" w14:textId="3BC1F85A" w:rsidR="00733D5C" w:rsidRDefault="00421D2B" w:rsidP="005F78AB">
      <w:pPr>
        <w:spacing w:before="28" w:after="0" w:line="276" w:lineRule="exact"/>
        <w:ind w:left="1440"/>
      </w:pPr>
      <w:r>
        <w:rPr>
          <w:rFonts w:cs="Calibri"/>
          <w:color w:val="211E1F"/>
          <w:sz w:val="24"/>
          <w:szCs w:val="24"/>
        </w:rPr>
        <w:t>All leaders can benefit from having someone guide, promote, and encourage</w:t>
      </w:r>
      <w:r w:rsidR="008C7A6A">
        <w:rPr>
          <w:rFonts w:cs="Calibri"/>
          <w:color w:val="211E1F"/>
          <w:sz w:val="24"/>
          <w:szCs w:val="24"/>
        </w:rPr>
        <w:t xml:space="preserve"> individual</w:t>
      </w:r>
    </w:p>
    <w:p w14:paraId="6C10FED6" w14:textId="4EB4B793" w:rsidR="00733D5C" w:rsidRDefault="00421D2B" w:rsidP="005F78AB">
      <w:pPr>
        <w:spacing w:after="0" w:line="320" w:lineRule="exact"/>
        <w:ind w:left="1439" w:right="1249"/>
      </w:pPr>
      <w:r>
        <w:rPr>
          <w:rFonts w:cs="Calibri"/>
          <w:color w:val="211E1F"/>
          <w:sz w:val="24"/>
          <w:szCs w:val="24"/>
        </w:rPr>
        <w:t>professional growth. The best mentors have a desire to be active participants in others</w:t>
      </w:r>
      <w:r w:rsidR="000A578A">
        <w:rPr>
          <w:rFonts w:cs="Calibri"/>
          <w:color w:val="211E1F"/>
          <w:sz w:val="24"/>
          <w:szCs w:val="24"/>
        </w:rPr>
        <w:t>’</w:t>
      </w:r>
      <w:r>
        <w:rPr>
          <w:rFonts w:cs="Calibri"/>
          <w:color w:val="211E1F"/>
          <w:sz w:val="24"/>
          <w:szCs w:val="24"/>
        </w:rPr>
        <w:t xml:space="preserve"> learning and development, and experience personal satisfaction from seeing others succeed.</w:t>
      </w:r>
    </w:p>
    <w:p w14:paraId="630D504D" w14:textId="7EFA01C9" w:rsidR="00733D5C" w:rsidRDefault="00421D2B" w:rsidP="005F78AB">
      <w:pPr>
        <w:spacing w:before="148" w:after="0" w:line="320" w:lineRule="exact"/>
        <w:ind w:left="1439" w:right="2041"/>
      </w:pPr>
      <w:r>
        <w:rPr>
          <w:rFonts w:cs="Calibri"/>
          <w:color w:val="211E1F"/>
          <w:sz w:val="24"/>
          <w:szCs w:val="24"/>
        </w:rPr>
        <w:t xml:space="preserve">Much of the onus for initiating a mentoring relationship is on the mentee and </w:t>
      </w:r>
      <w:r w:rsidR="005F78AB">
        <w:rPr>
          <w:rFonts w:cs="Calibri"/>
          <w:color w:val="211E1F"/>
          <w:sz w:val="24"/>
          <w:szCs w:val="24"/>
        </w:rPr>
        <w:t xml:space="preserve">reflects </w:t>
      </w:r>
      <w:r w:rsidR="00EC553D">
        <w:rPr>
          <w:rFonts w:cs="Calibri"/>
          <w:color w:val="211E1F"/>
          <w:sz w:val="24"/>
          <w:szCs w:val="24"/>
        </w:rPr>
        <w:t>an approach</w:t>
      </w:r>
      <w:r>
        <w:rPr>
          <w:rFonts w:cs="Calibri"/>
          <w:color w:val="211E1F"/>
          <w:sz w:val="24"/>
          <w:szCs w:val="24"/>
        </w:rPr>
        <w:t xml:space="preserve"> </w:t>
      </w:r>
      <w:r w:rsidR="0022794E">
        <w:rPr>
          <w:rFonts w:cs="Calibri"/>
          <w:color w:val="211E1F"/>
          <w:sz w:val="24"/>
          <w:szCs w:val="24"/>
        </w:rPr>
        <w:t xml:space="preserve">that articulates </w:t>
      </w:r>
      <w:r>
        <w:rPr>
          <w:rFonts w:cs="Calibri"/>
          <w:color w:val="211E1F"/>
          <w:sz w:val="24"/>
          <w:szCs w:val="24"/>
        </w:rPr>
        <w:t>a well-developed plan</w:t>
      </w:r>
      <w:r w:rsidR="0022794E">
        <w:rPr>
          <w:rFonts w:cs="Calibri"/>
          <w:color w:val="211E1F"/>
          <w:sz w:val="24"/>
          <w:szCs w:val="24"/>
        </w:rPr>
        <w:t xml:space="preserve"> and purpose</w:t>
      </w:r>
      <w:r>
        <w:rPr>
          <w:rFonts w:cs="Calibri"/>
          <w:color w:val="211E1F"/>
          <w:sz w:val="24"/>
          <w:szCs w:val="24"/>
        </w:rPr>
        <w:t xml:space="preserve"> for the partnership.</w:t>
      </w:r>
    </w:p>
    <w:p w14:paraId="10CE7DDB" w14:textId="62EAF5B7" w:rsidR="00733D5C" w:rsidRDefault="00421D2B" w:rsidP="005F78AB">
      <w:pPr>
        <w:spacing w:before="197" w:after="0" w:line="276" w:lineRule="exact"/>
        <w:ind w:left="1440"/>
      </w:pPr>
      <w:r>
        <w:rPr>
          <w:rFonts w:cs="Calibri"/>
          <w:color w:val="211E1F"/>
          <w:sz w:val="24"/>
          <w:szCs w:val="24"/>
        </w:rPr>
        <w:t>Consider the following</w:t>
      </w:r>
      <w:r w:rsidR="003766D8">
        <w:rPr>
          <w:rFonts w:cs="Calibri"/>
          <w:color w:val="211E1F"/>
          <w:sz w:val="24"/>
          <w:szCs w:val="24"/>
        </w:rPr>
        <w:t xml:space="preserve"> characteristics as you plan for a </w:t>
      </w:r>
      <w:r>
        <w:rPr>
          <w:rFonts w:cs="Calibri"/>
          <w:color w:val="211E1F"/>
          <w:sz w:val="24"/>
          <w:szCs w:val="24"/>
        </w:rPr>
        <w:t>mentoring relationship:</w:t>
      </w:r>
    </w:p>
    <w:p w14:paraId="5CBEF2E7" w14:textId="226AFF73" w:rsidR="00733D5C" w:rsidRDefault="00421D2B" w:rsidP="00547469">
      <w:pPr>
        <w:spacing w:before="184" w:after="100" w:afterAutospacing="1" w:line="276" w:lineRule="exact"/>
        <w:ind w:left="1872"/>
      </w:pPr>
      <w:r>
        <w:rPr>
          <w:rFonts w:cs="Calibri"/>
          <w:color w:val="211E1F"/>
          <w:sz w:val="24"/>
          <w:szCs w:val="24"/>
        </w:rPr>
        <w:t>1.</w:t>
      </w:r>
      <w:r>
        <w:rPr>
          <w:rFonts w:ascii="Arial" w:hAnsi="Arial" w:cs="Arial"/>
          <w:color w:val="211E1F"/>
          <w:sz w:val="24"/>
          <w:szCs w:val="24"/>
        </w:rPr>
        <w:t xml:space="preserve"> </w:t>
      </w:r>
      <w:r w:rsidR="00547469">
        <w:rPr>
          <w:rFonts w:ascii="Arial" w:hAnsi="Arial" w:cs="Arial"/>
          <w:color w:val="211E1F"/>
          <w:sz w:val="24"/>
          <w:szCs w:val="24"/>
        </w:rPr>
        <w:t xml:space="preserve"> </w:t>
      </w:r>
      <w:r>
        <w:rPr>
          <w:rFonts w:cs="Calibri"/>
          <w:color w:val="211E1F"/>
          <w:sz w:val="24"/>
          <w:szCs w:val="24"/>
        </w:rPr>
        <w:t>Confidentiality, integrity, and trust are important aspects of the relationship.</w:t>
      </w:r>
    </w:p>
    <w:p w14:paraId="2479788A" w14:textId="2EA6B767" w:rsidR="00733D5C" w:rsidRDefault="00421D2B" w:rsidP="00547469">
      <w:pPr>
        <w:tabs>
          <w:tab w:val="left" w:pos="2160"/>
        </w:tabs>
        <w:spacing w:before="8" w:after="100" w:afterAutospacing="1" w:line="320" w:lineRule="exact"/>
        <w:ind w:left="1872" w:right="2068"/>
        <w:jc w:val="both"/>
      </w:pPr>
      <w:r>
        <w:rPr>
          <w:rFonts w:cs="Calibri"/>
          <w:color w:val="211E1F"/>
          <w:spacing w:val="1"/>
          <w:sz w:val="24"/>
          <w:szCs w:val="24"/>
        </w:rPr>
        <w:t>2.</w:t>
      </w:r>
      <w:r>
        <w:rPr>
          <w:rFonts w:ascii="Arial" w:hAnsi="Arial" w:cs="Arial"/>
          <w:color w:val="211E1F"/>
          <w:spacing w:val="1"/>
          <w:sz w:val="24"/>
          <w:szCs w:val="24"/>
        </w:rPr>
        <w:t xml:space="preserve"> </w:t>
      </w:r>
      <w:r w:rsidR="00547469">
        <w:rPr>
          <w:rFonts w:ascii="Arial" w:hAnsi="Arial" w:cs="Arial"/>
          <w:color w:val="211E1F"/>
          <w:spacing w:val="1"/>
          <w:sz w:val="24"/>
          <w:szCs w:val="24"/>
        </w:rPr>
        <w:t xml:space="preserve"> </w:t>
      </w:r>
      <w:r>
        <w:rPr>
          <w:rFonts w:cs="Calibri"/>
          <w:color w:val="211E1F"/>
          <w:spacing w:val="1"/>
          <w:sz w:val="24"/>
          <w:szCs w:val="24"/>
        </w:rPr>
        <w:t xml:space="preserve">Open and honest communication is the basis for maintaining a positive, ongoing </w:t>
      </w:r>
      <w:r>
        <w:br/>
      </w:r>
      <w:r w:rsidR="00425DC9">
        <w:rPr>
          <w:rFonts w:cs="Calibri"/>
          <w:color w:val="211E1F"/>
          <w:sz w:val="24"/>
          <w:szCs w:val="24"/>
        </w:rPr>
        <w:t xml:space="preserve">    </w:t>
      </w:r>
      <w:r w:rsidR="00547469">
        <w:rPr>
          <w:rFonts w:cs="Calibri"/>
          <w:color w:val="211E1F"/>
          <w:sz w:val="24"/>
          <w:szCs w:val="24"/>
        </w:rPr>
        <w:t xml:space="preserve"> </w:t>
      </w:r>
      <w:r w:rsidR="00425DC9">
        <w:rPr>
          <w:rFonts w:cs="Calibri"/>
          <w:color w:val="211E1F"/>
          <w:sz w:val="24"/>
          <w:szCs w:val="24"/>
        </w:rPr>
        <w:t xml:space="preserve"> </w:t>
      </w:r>
      <w:r>
        <w:rPr>
          <w:rFonts w:cs="Calibri"/>
          <w:color w:val="211E1F"/>
          <w:sz w:val="24"/>
          <w:szCs w:val="24"/>
        </w:rPr>
        <w:t>relationship.</w:t>
      </w:r>
    </w:p>
    <w:p w14:paraId="6311F9D5" w14:textId="1597938D" w:rsidR="00733D5C" w:rsidRDefault="00421D2B" w:rsidP="000A578A">
      <w:pPr>
        <w:tabs>
          <w:tab w:val="left" w:pos="2159"/>
        </w:tabs>
        <w:spacing w:after="100" w:afterAutospacing="1" w:line="320" w:lineRule="exact"/>
        <w:ind w:left="1872" w:right="1701"/>
      </w:pPr>
      <w:r>
        <w:rPr>
          <w:rFonts w:cs="Calibri"/>
          <w:color w:val="211E1F"/>
          <w:sz w:val="24"/>
          <w:szCs w:val="24"/>
        </w:rPr>
        <w:t>3.</w:t>
      </w:r>
      <w:r w:rsidR="000A578A">
        <w:rPr>
          <w:rFonts w:ascii="Arial" w:hAnsi="Arial" w:cs="Arial"/>
          <w:color w:val="211E1F"/>
          <w:sz w:val="24"/>
          <w:szCs w:val="24"/>
        </w:rPr>
        <w:tab/>
      </w:r>
      <w:r>
        <w:rPr>
          <w:rFonts w:cs="Calibri"/>
          <w:color w:val="211E1F"/>
          <w:sz w:val="24"/>
          <w:szCs w:val="24"/>
        </w:rPr>
        <w:t xml:space="preserve">Understand the goals and objectives to be </w:t>
      </w:r>
      <w:r w:rsidR="000A578A">
        <w:rPr>
          <w:rFonts w:cs="Calibri"/>
          <w:color w:val="211E1F"/>
          <w:sz w:val="24"/>
          <w:szCs w:val="24"/>
        </w:rPr>
        <w:t>accomplished and</w:t>
      </w:r>
      <w:r>
        <w:rPr>
          <w:rFonts w:cs="Calibri"/>
          <w:color w:val="211E1F"/>
          <w:sz w:val="24"/>
          <w:szCs w:val="24"/>
        </w:rPr>
        <w:t xml:space="preserve"> identify</w:t>
      </w:r>
      <w:r w:rsidR="00AF4EFE">
        <w:rPr>
          <w:rFonts w:cs="Calibri"/>
          <w:color w:val="211E1F"/>
          <w:sz w:val="24"/>
          <w:szCs w:val="24"/>
        </w:rPr>
        <w:t xml:space="preserve"> </w:t>
      </w:r>
      <w:r>
        <w:rPr>
          <w:rFonts w:cs="Calibri"/>
          <w:color w:val="211E1F"/>
          <w:sz w:val="24"/>
          <w:szCs w:val="24"/>
        </w:rPr>
        <w:t xml:space="preserve">strategies for </w:t>
      </w:r>
      <w:r w:rsidR="000A578A">
        <w:rPr>
          <w:rFonts w:cs="Calibri"/>
          <w:color w:val="211E1F"/>
          <w:sz w:val="24"/>
          <w:szCs w:val="24"/>
        </w:rPr>
        <w:tab/>
      </w:r>
      <w:r>
        <w:rPr>
          <w:rFonts w:cs="Calibri"/>
          <w:color w:val="211E1F"/>
          <w:sz w:val="24"/>
          <w:szCs w:val="24"/>
        </w:rPr>
        <w:t>success.</w:t>
      </w:r>
    </w:p>
    <w:p w14:paraId="43AA46F5" w14:textId="55A6F386" w:rsidR="00733D5C" w:rsidRDefault="00421D2B" w:rsidP="000A578A">
      <w:pPr>
        <w:tabs>
          <w:tab w:val="left" w:pos="2160"/>
        </w:tabs>
        <w:spacing w:before="17" w:after="100" w:afterAutospacing="1" w:line="300" w:lineRule="exact"/>
        <w:ind w:left="1872" w:right="1552"/>
      </w:pPr>
      <w:r>
        <w:rPr>
          <w:rFonts w:cs="Calibri"/>
          <w:color w:val="211E1F"/>
          <w:sz w:val="24"/>
          <w:szCs w:val="24"/>
        </w:rPr>
        <w:t>4.</w:t>
      </w:r>
      <w:r>
        <w:rPr>
          <w:rFonts w:ascii="Arial" w:hAnsi="Arial" w:cs="Arial"/>
          <w:color w:val="211E1F"/>
          <w:sz w:val="24"/>
          <w:szCs w:val="24"/>
        </w:rPr>
        <w:t xml:space="preserve"> </w:t>
      </w:r>
      <w:r>
        <w:rPr>
          <w:rFonts w:cs="Calibri"/>
          <w:color w:val="211E1F"/>
          <w:sz w:val="24"/>
          <w:szCs w:val="24"/>
        </w:rPr>
        <w:t xml:space="preserve"> </w:t>
      </w:r>
      <w:r w:rsidR="000A578A">
        <w:rPr>
          <w:rFonts w:cs="Calibri"/>
          <w:color w:val="211E1F"/>
          <w:sz w:val="24"/>
          <w:szCs w:val="24"/>
        </w:rPr>
        <w:t>Help create o</w:t>
      </w:r>
      <w:r>
        <w:rPr>
          <w:rFonts w:cs="Calibri"/>
          <w:color w:val="211E1F"/>
          <w:sz w:val="24"/>
          <w:szCs w:val="24"/>
        </w:rPr>
        <w:t xml:space="preserve">pportunities for growth and development outside skill areas that create </w:t>
      </w:r>
      <w:r w:rsidR="000A578A">
        <w:rPr>
          <w:rFonts w:cs="Calibri"/>
          <w:color w:val="211E1F"/>
          <w:sz w:val="24"/>
          <w:szCs w:val="24"/>
        </w:rPr>
        <w:tab/>
      </w:r>
      <w:r>
        <w:rPr>
          <w:rFonts w:cs="Calibri"/>
          <w:color w:val="211E1F"/>
          <w:sz w:val="24"/>
          <w:szCs w:val="24"/>
        </w:rPr>
        <w:t>possibilities</w:t>
      </w:r>
      <w:r w:rsidR="00547469">
        <w:rPr>
          <w:rFonts w:cs="Calibri"/>
          <w:color w:val="211E1F"/>
          <w:sz w:val="24"/>
          <w:szCs w:val="24"/>
        </w:rPr>
        <w:t xml:space="preserve"> </w:t>
      </w:r>
      <w:r>
        <w:rPr>
          <w:rFonts w:cs="Calibri"/>
          <w:color w:val="211E1F"/>
          <w:spacing w:val="1"/>
          <w:sz w:val="24"/>
          <w:szCs w:val="24"/>
        </w:rPr>
        <w:t>for building networks and gathering resources.</w:t>
      </w:r>
    </w:p>
    <w:p w14:paraId="7670F207" w14:textId="39213E8B" w:rsidR="00733D5C" w:rsidRDefault="00421D2B" w:rsidP="00547469">
      <w:pPr>
        <w:spacing w:before="40" w:after="100" w:afterAutospacing="1" w:line="276" w:lineRule="exact"/>
        <w:ind w:left="1872"/>
      </w:pPr>
      <w:r>
        <w:rPr>
          <w:rFonts w:cs="Calibri"/>
          <w:color w:val="211E1F"/>
          <w:spacing w:val="1"/>
          <w:sz w:val="24"/>
          <w:szCs w:val="24"/>
        </w:rPr>
        <w:t>5.</w:t>
      </w:r>
      <w:r>
        <w:rPr>
          <w:rFonts w:ascii="Arial" w:hAnsi="Arial" w:cs="Arial"/>
          <w:color w:val="211E1F"/>
          <w:spacing w:val="1"/>
          <w:sz w:val="24"/>
          <w:szCs w:val="24"/>
        </w:rPr>
        <w:t xml:space="preserve"> </w:t>
      </w:r>
      <w:r w:rsidR="00547469">
        <w:rPr>
          <w:rFonts w:ascii="Arial" w:hAnsi="Arial" w:cs="Arial"/>
          <w:color w:val="211E1F"/>
          <w:spacing w:val="1"/>
          <w:sz w:val="24"/>
          <w:szCs w:val="24"/>
        </w:rPr>
        <w:t xml:space="preserve"> </w:t>
      </w:r>
      <w:r>
        <w:rPr>
          <w:rFonts w:cs="Calibri"/>
          <w:color w:val="211E1F"/>
          <w:spacing w:val="1"/>
          <w:sz w:val="24"/>
          <w:szCs w:val="24"/>
        </w:rPr>
        <w:t>Accessibility and expectations must be clearly defined.</w:t>
      </w:r>
    </w:p>
    <w:p w14:paraId="6601EC41" w14:textId="24123F1E" w:rsidR="00733D5C" w:rsidRDefault="00421D2B" w:rsidP="00547469">
      <w:pPr>
        <w:tabs>
          <w:tab w:val="left" w:pos="2160"/>
        </w:tabs>
        <w:spacing w:before="8" w:after="100" w:afterAutospacing="1" w:line="320" w:lineRule="exact"/>
        <w:ind w:left="1872" w:right="2113"/>
        <w:jc w:val="both"/>
      </w:pPr>
      <w:r>
        <w:rPr>
          <w:rFonts w:cs="Calibri"/>
          <w:color w:val="211E1F"/>
          <w:sz w:val="24"/>
          <w:szCs w:val="24"/>
        </w:rPr>
        <w:t>6.</w:t>
      </w:r>
      <w:r>
        <w:rPr>
          <w:rFonts w:ascii="Arial" w:hAnsi="Arial" w:cs="Arial"/>
          <w:color w:val="211E1F"/>
          <w:sz w:val="24"/>
          <w:szCs w:val="24"/>
        </w:rPr>
        <w:t xml:space="preserve"> </w:t>
      </w:r>
      <w:r>
        <w:rPr>
          <w:rFonts w:cs="Calibri"/>
          <w:color w:val="211E1F"/>
          <w:sz w:val="24"/>
          <w:szCs w:val="24"/>
        </w:rPr>
        <w:t>Personal feedback provides openings for encouragement, inquiry, listening, and</w:t>
      </w:r>
      <w:r w:rsidR="00D13693">
        <w:rPr>
          <w:rFonts w:cs="Calibri"/>
          <w:color w:val="211E1F"/>
          <w:sz w:val="24"/>
          <w:szCs w:val="24"/>
        </w:rPr>
        <w:tab/>
      </w:r>
      <w:r>
        <w:rPr>
          <w:rFonts w:cs="Calibri"/>
          <w:color w:val="211E1F"/>
          <w:spacing w:val="1"/>
          <w:sz w:val="24"/>
          <w:szCs w:val="24"/>
        </w:rPr>
        <w:t>problem solving.</w:t>
      </w:r>
    </w:p>
    <w:p w14:paraId="72D1613D" w14:textId="404BC113" w:rsidR="00733D5C" w:rsidRDefault="00421D2B">
      <w:pPr>
        <w:spacing w:before="164" w:after="0" w:line="316" w:lineRule="exact"/>
        <w:ind w:left="1440" w:right="1327"/>
      </w:pPr>
      <w:r>
        <w:rPr>
          <w:rFonts w:cs="Calibri"/>
          <w:color w:val="211E1F"/>
          <w:sz w:val="24"/>
          <w:szCs w:val="24"/>
        </w:rPr>
        <w:t xml:space="preserve">The key to a successful mentoring relationship is communication. Be open and honest during </w:t>
      </w:r>
      <w:r>
        <w:br/>
      </w:r>
      <w:r>
        <w:rPr>
          <w:rFonts w:cs="Calibri"/>
          <w:color w:val="211E1F"/>
          <w:sz w:val="24"/>
          <w:szCs w:val="24"/>
        </w:rPr>
        <w:t xml:space="preserve">conversations, remembering that feedback is a two-way interaction that generates dialogue and encourages further pursuit </w:t>
      </w:r>
      <w:r w:rsidR="007003AC">
        <w:rPr>
          <w:rFonts w:cs="Calibri"/>
          <w:color w:val="211E1F"/>
          <w:sz w:val="24"/>
          <w:szCs w:val="24"/>
        </w:rPr>
        <w:t xml:space="preserve">of </w:t>
      </w:r>
      <w:r>
        <w:rPr>
          <w:rFonts w:cs="Calibri"/>
          <w:color w:val="211E1F"/>
          <w:sz w:val="24"/>
          <w:szCs w:val="24"/>
        </w:rPr>
        <w:t>and progress toward goals and objectives. Use questions and clarifying statements to elicit discussions that promote engagement and discovery. In this way, the relationship will become increasingly rewarding for both</w:t>
      </w:r>
      <w:r w:rsidR="007003AC">
        <w:rPr>
          <w:rFonts w:cs="Calibri"/>
          <w:color w:val="211E1F"/>
          <w:sz w:val="24"/>
          <w:szCs w:val="24"/>
        </w:rPr>
        <w:t xml:space="preserve"> the</w:t>
      </w:r>
      <w:r>
        <w:rPr>
          <w:rFonts w:cs="Calibri"/>
          <w:color w:val="211E1F"/>
          <w:sz w:val="24"/>
          <w:szCs w:val="24"/>
        </w:rPr>
        <w:t xml:space="preserve"> mentor and mentee.</w:t>
      </w:r>
    </w:p>
    <w:p w14:paraId="658C4304" w14:textId="77777777" w:rsidR="00733D5C" w:rsidRDefault="00733D5C">
      <w:pPr>
        <w:spacing w:after="0" w:line="240" w:lineRule="exact"/>
        <w:rPr>
          <w:sz w:val="12"/>
          <w:szCs w:val="12"/>
        </w:rPr>
        <w:sectPr w:rsidR="00733D5C">
          <w:pgSz w:w="12240" w:h="15840"/>
          <w:pgMar w:top="-20" w:right="0" w:bottom="-20" w:left="0" w:header="0" w:footer="0" w:gutter="0"/>
          <w:cols w:space="720"/>
        </w:sectPr>
      </w:pPr>
    </w:p>
    <w:p w14:paraId="50F3D2FC" w14:textId="08B496CB" w:rsidR="00733D5C" w:rsidRDefault="00124292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61AA1E7" wp14:editId="37DF3302">
                <wp:simplePos x="0" y="0"/>
                <wp:positionH relativeFrom="page">
                  <wp:posOffset>3886200</wp:posOffset>
                </wp:positionH>
                <wp:positionV relativeFrom="page">
                  <wp:posOffset>2745740</wp:posOffset>
                </wp:positionV>
                <wp:extent cx="0" cy="314452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144520"/>
                        </a:xfrm>
                        <a:custGeom>
                          <a:avLst/>
                          <a:gdLst>
                            <a:gd name="T0" fmla="*/ 0 h 4952"/>
                            <a:gd name="T1" fmla="*/ 4952 h 495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952">
                              <a:moveTo>
                                <a:pt x="0" y="0"/>
                              </a:moveTo>
                              <a:lnTo>
                                <a:pt x="0" y="4952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21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69725A" id="Freeform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6pt,216.2pt,306pt,463.8pt" coordsize="0,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" o:allowincell="f" filled="f" strokecolor="#211e1f" strokeweight="4pt">
                <v:path arrowok="t" o:connecttype="custom" o:connectlocs="0,0;0,314452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6C1ED43" wp14:editId="6D337DFB">
                <wp:simplePos x="0" y="0"/>
                <wp:positionH relativeFrom="page">
                  <wp:posOffset>914400</wp:posOffset>
                </wp:positionH>
                <wp:positionV relativeFrom="page">
                  <wp:posOffset>5885180</wp:posOffset>
                </wp:positionV>
                <wp:extent cx="6219825" cy="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0"/>
                        </a:xfrm>
                        <a:custGeom>
                          <a:avLst/>
                          <a:gdLst>
                            <a:gd name="T0" fmla="*/ 0 w 9795"/>
                            <a:gd name="T1" fmla="*/ 9795 w 97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95">
                              <a:moveTo>
                                <a:pt x="0" y="0"/>
                              </a:moveTo>
                              <a:lnTo>
                                <a:pt x="979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21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BEB8F3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463.4pt,561.75pt,463.4pt" coordsize="97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" o:allowincell="f" filled="f" strokecolor="#211e1f" strokeweight="4pt">
                <v:path arrowok="t" o:connecttype="custom" o:connectlocs="0,0;62198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0" allowOverlap="1" wp14:anchorId="68B81514" wp14:editId="436A543A">
            <wp:simplePos x="0" y="0"/>
            <wp:positionH relativeFrom="page">
              <wp:posOffset>3986530</wp:posOffset>
            </wp:positionH>
            <wp:positionV relativeFrom="page">
              <wp:posOffset>6667500</wp:posOffset>
            </wp:positionV>
            <wp:extent cx="3025140" cy="2037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03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0" allowOverlap="1" wp14:anchorId="790D9620" wp14:editId="3EB6F27B">
            <wp:simplePos x="0" y="0"/>
            <wp:positionH relativeFrom="page">
              <wp:posOffset>914400</wp:posOffset>
            </wp:positionH>
            <wp:positionV relativeFrom="page">
              <wp:posOffset>3643630</wp:posOffset>
            </wp:positionV>
            <wp:extent cx="6275070" cy="6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1E1EB" w14:textId="77777777" w:rsidR="00733D5C" w:rsidRDefault="00733D5C">
      <w:pPr>
        <w:spacing w:after="0" w:line="414" w:lineRule="exact"/>
        <w:ind w:left="4343"/>
        <w:rPr>
          <w:sz w:val="24"/>
          <w:szCs w:val="24"/>
        </w:rPr>
      </w:pPr>
    </w:p>
    <w:p w14:paraId="3E74BC14" w14:textId="77777777" w:rsidR="00733D5C" w:rsidRDefault="00733D5C">
      <w:pPr>
        <w:spacing w:after="0" w:line="414" w:lineRule="exact"/>
        <w:ind w:left="4343"/>
        <w:rPr>
          <w:sz w:val="24"/>
          <w:szCs w:val="24"/>
        </w:rPr>
      </w:pPr>
    </w:p>
    <w:p w14:paraId="1F601E97" w14:textId="77777777" w:rsidR="00733D5C" w:rsidRDefault="00421D2B">
      <w:pPr>
        <w:spacing w:before="350" w:after="0" w:line="414" w:lineRule="exact"/>
        <w:ind w:left="4343"/>
      </w:pPr>
      <w:r>
        <w:rPr>
          <w:rFonts w:ascii="Calibri Bold" w:hAnsi="Calibri Bold" w:cs="Calibri Bold"/>
          <w:color w:val="001F5F"/>
          <w:sz w:val="36"/>
          <w:szCs w:val="36"/>
        </w:rPr>
        <w:t>CLARIFY EXPECTATIONS</w:t>
      </w:r>
    </w:p>
    <w:p w14:paraId="458239BB" w14:textId="77777777" w:rsidR="00733D5C" w:rsidRDefault="00733D5C">
      <w:pPr>
        <w:spacing w:after="0" w:line="276" w:lineRule="exact"/>
        <w:ind w:left="1440"/>
        <w:rPr>
          <w:sz w:val="24"/>
          <w:szCs w:val="24"/>
        </w:rPr>
      </w:pPr>
    </w:p>
    <w:p w14:paraId="2FEDA196" w14:textId="77777777" w:rsidR="00733D5C" w:rsidRDefault="00733D5C">
      <w:pPr>
        <w:spacing w:after="0" w:line="276" w:lineRule="exact"/>
        <w:ind w:left="1440"/>
        <w:rPr>
          <w:sz w:val="24"/>
          <w:szCs w:val="24"/>
        </w:rPr>
      </w:pPr>
    </w:p>
    <w:p w14:paraId="4A5CCB7D" w14:textId="77777777" w:rsidR="00733D5C" w:rsidRDefault="00421D2B">
      <w:pPr>
        <w:spacing w:before="28" w:after="0" w:line="276" w:lineRule="exact"/>
        <w:ind w:left="1440"/>
      </w:pPr>
      <w:r>
        <w:rPr>
          <w:rFonts w:cs="Calibri"/>
          <w:color w:val="000000"/>
          <w:sz w:val="24"/>
          <w:szCs w:val="24"/>
        </w:rPr>
        <w:t>As you begin a mentoring relationship, it is important to clarify all expectations, so the</w:t>
      </w:r>
    </w:p>
    <w:p w14:paraId="64F745A3" w14:textId="6B0C3225" w:rsidR="00733D5C" w:rsidRDefault="00421D2B">
      <w:pPr>
        <w:spacing w:after="0" w:line="320" w:lineRule="exact"/>
        <w:ind w:left="1439" w:right="1405"/>
      </w:pPr>
      <w:r>
        <w:rPr>
          <w:rFonts w:cs="Calibri"/>
          <w:color w:val="000000"/>
          <w:sz w:val="24"/>
          <w:szCs w:val="24"/>
        </w:rPr>
        <w:t xml:space="preserve">relationship has a firm foundation from which to build. These expectations most likely pertain </w:t>
      </w:r>
      <w:r>
        <w:br/>
      </w:r>
      <w:r>
        <w:rPr>
          <w:rFonts w:cs="Calibri"/>
          <w:color w:val="000000"/>
          <w:sz w:val="24"/>
          <w:szCs w:val="24"/>
        </w:rPr>
        <w:t xml:space="preserve">to the roles the mentee and mentor will engage in during the relationship. In addition to these </w:t>
      </w:r>
      <w:r>
        <w:br/>
      </w:r>
      <w:r>
        <w:rPr>
          <w:rFonts w:cs="Calibri"/>
          <w:color w:val="000000"/>
          <w:sz w:val="24"/>
          <w:szCs w:val="24"/>
        </w:rPr>
        <w:t xml:space="preserve">roles, there are also some logistical expectations to address, such as how often you will </w:t>
      </w:r>
      <w:r>
        <w:br/>
      </w:r>
      <w:r>
        <w:rPr>
          <w:rFonts w:cs="Calibri"/>
          <w:color w:val="000000"/>
          <w:sz w:val="24"/>
          <w:szCs w:val="24"/>
        </w:rPr>
        <w:t>communicate and/or meet and what issues you will focus on during the Academy year.</w:t>
      </w:r>
    </w:p>
    <w:p w14:paraId="7D376623" w14:textId="77777777" w:rsidR="00733D5C" w:rsidRDefault="00733D5C">
      <w:pPr>
        <w:spacing w:after="0" w:line="368" w:lineRule="exact"/>
        <w:ind w:left="2016"/>
        <w:rPr>
          <w:sz w:val="24"/>
          <w:szCs w:val="24"/>
        </w:rPr>
      </w:pPr>
    </w:p>
    <w:p w14:paraId="51564A72" w14:textId="77777777" w:rsidR="00733D5C" w:rsidRDefault="00733D5C">
      <w:pPr>
        <w:spacing w:after="0" w:line="368" w:lineRule="exact"/>
        <w:ind w:left="2016"/>
        <w:rPr>
          <w:sz w:val="24"/>
          <w:szCs w:val="24"/>
        </w:rPr>
      </w:pPr>
    </w:p>
    <w:p w14:paraId="7672C975" w14:textId="77777777" w:rsidR="00733D5C" w:rsidRDefault="00421D2B">
      <w:pPr>
        <w:tabs>
          <w:tab w:val="left" w:pos="7231"/>
        </w:tabs>
        <w:spacing w:before="240" w:after="0" w:line="368" w:lineRule="exact"/>
        <w:ind w:left="2016"/>
      </w:pPr>
      <w:r>
        <w:rPr>
          <w:rFonts w:ascii="Calibri Bold" w:hAnsi="Calibri Bold" w:cs="Calibri Bold"/>
          <w:color w:val="001F5F"/>
          <w:sz w:val="32"/>
          <w:szCs w:val="32"/>
        </w:rPr>
        <w:t>MENTEE EXPECTATIONS</w:t>
      </w:r>
      <w:r>
        <w:rPr>
          <w:rFonts w:ascii="Calibri Bold" w:hAnsi="Calibri Bold" w:cs="Calibri Bold"/>
          <w:color w:val="001F5F"/>
          <w:sz w:val="32"/>
          <w:szCs w:val="32"/>
        </w:rPr>
        <w:tab/>
        <w:t>MENTOR EXPECTATIONS</w:t>
      </w:r>
    </w:p>
    <w:p w14:paraId="2CA789BD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325BD16E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077E4487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1217A12C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2F8EDC51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16A6E645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1BDCAC8D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7BD45BA2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1CCC61D2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67D17474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696D64B3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24BD09B6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032A4710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07F4F048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5AB2A7DD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12DEB27A" w14:textId="77777777" w:rsidR="00733D5C" w:rsidRDefault="00733D5C">
      <w:pPr>
        <w:spacing w:after="0" w:line="276" w:lineRule="exact"/>
        <w:ind w:left="1439"/>
        <w:rPr>
          <w:sz w:val="24"/>
          <w:szCs w:val="24"/>
        </w:rPr>
      </w:pPr>
    </w:p>
    <w:p w14:paraId="0471BDC7" w14:textId="77777777" w:rsidR="00733D5C" w:rsidRDefault="00421D2B">
      <w:pPr>
        <w:spacing w:before="65" w:after="0" w:line="276" w:lineRule="exact"/>
        <w:ind w:left="1439"/>
      </w:pPr>
      <w:r>
        <w:rPr>
          <w:rFonts w:cs="Calibri"/>
          <w:color w:val="000000"/>
          <w:sz w:val="24"/>
          <w:szCs w:val="24"/>
        </w:rPr>
        <w:t>Reflect on your expectations and be prepared to discuss them during your initial meeting.</w:t>
      </w:r>
    </w:p>
    <w:p w14:paraId="1A8A2B66" w14:textId="77777777" w:rsidR="00733D5C" w:rsidRDefault="00421D2B">
      <w:pPr>
        <w:spacing w:before="204" w:after="0" w:line="276" w:lineRule="exact"/>
        <w:ind w:left="1439"/>
      </w:pPr>
      <w:r>
        <w:rPr>
          <w:rFonts w:cs="Calibri"/>
          <w:color w:val="000000"/>
          <w:sz w:val="24"/>
          <w:szCs w:val="24"/>
        </w:rPr>
        <w:t>•   Role expectations and objectives</w:t>
      </w:r>
    </w:p>
    <w:p w14:paraId="41AFB30F" w14:textId="77777777" w:rsidR="00733D5C" w:rsidRDefault="00421D2B">
      <w:pPr>
        <w:spacing w:before="204" w:after="0" w:line="276" w:lineRule="exact"/>
        <w:ind w:left="1439"/>
      </w:pPr>
      <w:r>
        <w:rPr>
          <w:rFonts w:cs="Calibri"/>
          <w:color w:val="000000"/>
          <w:sz w:val="24"/>
          <w:szCs w:val="24"/>
        </w:rPr>
        <w:t>•   Mode and frequency of communication</w:t>
      </w:r>
    </w:p>
    <w:p w14:paraId="0C751979" w14:textId="77777777" w:rsidR="00733D5C" w:rsidRDefault="00421D2B">
      <w:pPr>
        <w:spacing w:before="204" w:after="0" w:line="276" w:lineRule="exact"/>
        <w:ind w:left="1439"/>
      </w:pPr>
      <w:r>
        <w:rPr>
          <w:rFonts w:cs="Calibri"/>
          <w:color w:val="000000"/>
          <w:sz w:val="24"/>
          <w:szCs w:val="24"/>
        </w:rPr>
        <w:t>•   Availability and scheduling</w:t>
      </w:r>
    </w:p>
    <w:p w14:paraId="035EF454" w14:textId="77777777" w:rsidR="00733D5C" w:rsidRDefault="00421D2B">
      <w:pPr>
        <w:spacing w:before="204" w:after="0" w:line="276" w:lineRule="exact"/>
        <w:ind w:left="1439"/>
      </w:pPr>
      <w:r>
        <w:rPr>
          <w:rFonts w:cs="Calibri"/>
          <w:color w:val="000000"/>
          <w:sz w:val="24"/>
          <w:szCs w:val="24"/>
        </w:rPr>
        <w:t>•   Sharing Academy documents</w:t>
      </w:r>
    </w:p>
    <w:p w14:paraId="6CCFE4EC" w14:textId="77777777" w:rsidR="00733D5C" w:rsidRDefault="00733D5C">
      <w:pPr>
        <w:spacing w:after="0" w:line="240" w:lineRule="exact"/>
        <w:rPr>
          <w:sz w:val="12"/>
          <w:szCs w:val="12"/>
        </w:rPr>
        <w:sectPr w:rsidR="00733D5C">
          <w:pgSz w:w="12240" w:h="15840"/>
          <w:pgMar w:top="-20" w:right="0" w:bottom="-20" w:left="0" w:header="0" w:footer="0" w:gutter="0"/>
          <w:cols w:space="720"/>
        </w:sectPr>
      </w:pPr>
    </w:p>
    <w:p w14:paraId="7E8E2A97" w14:textId="77777777" w:rsidR="00733D5C" w:rsidRDefault="00733D5C">
      <w:pPr>
        <w:spacing w:after="0" w:line="240" w:lineRule="exact"/>
        <w:rPr>
          <w:rFonts w:ascii="Times New Roman" w:hAnsi="Times New Roman"/>
          <w:sz w:val="24"/>
        </w:rPr>
      </w:pPr>
    </w:p>
    <w:p w14:paraId="2F04E29C" w14:textId="77777777" w:rsidR="00733D5C" w:rsidRDefault="00733D5C">
      <w:pPr>
        <w:spacing w:after="0" w:line="414" w:lineRule="exact"/>
        <w:ind w:left="3812"/>
        <w:rPr>
          <w:sz w:val="24"/>
          <w:szCs w:val="24"/>
        </w:rPr>
      </w:pPr>
    </w:p>
    <w:p w14:paraId="697648F8" w14:textId="77777777" w:rsidR="00733D5C" w:rsidRDefault="00733D5C">
      <w:pPr>
        <w:spacing w:after="0" w:line="414" w:lineRule="exact"/>
        <w:ind w:left="3812"/>
        <w:rPr>
          <w:sz w:val="24"/>
          <w:szCs w:val="24"/>
        </w:rPr>
      </w:pPr>
    </w:p>
    <w:p w14:paraId="79DA4B2D" w14:textId="77777777" w:rsidR="00733D5C" w:rsidRDefault="00421D2B">
      <w:pPr>
        <w:spacing w:before="350" w:after="0" w:line="414" w:lineRule="exact"/>
        <w:ind w:left="3812"/>
      </w:pPr>
      <w:r>
        <w:rPr>
          <w:rFonts w:ascii="Calibri Bold" w:hAnsi="Calibri Bold" w:cs="Calibri Bold"/>
          <w:color w:val="001F5F"/>
          <w:sz w:val="36"/>
          <w:szCs w:val="36"/>
        </w:rPr>
        <w:t>THE INITIAL MEETING AGENDA</w:t>
      </w:r>
    </w:p>
    <w:p w14:paraId="4682EB91" w14:textId="77777777" w:rsidR="00733D5C" w:rsidRDefault="00733D5C">
      <w:pPr>
        <w:spacing w:after="0" w:line="396" w:lineRule="exact"/>
        <w:ind w:left="735"/>
        <w:rPr>
          <w:sz w:val="24"/>
          <w:szCs w:val="24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3780"/>
        <w:gridCol w:w="3733"/>
      </w:tblGrid>
      <w:tr w:rsidR="00733D5C" w:rsidRPr="00421D2B" w14:paraId="61EB7187" w14:textId="77777777" w:rsidTr="00B647E7">
        <w:trPr>
          <w:trHeight w:hRule="exact" w:val="563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793FB02" w14:textId="77777777" w:rsidR="00733D5C" w:rsidRPr="00421D2B" w:rsidRDefault="00421D2B">
            <w:pPr>
              <w:spacing w:before="90" w:after="0" w:line="322" w:lineRule="exact"/>
              <w:ind w:left="492"/>
            </w:pPr>
            <w:r w:rsidRPr="00421D2B">
              <w:rPr>
                <w:rFonts w:ascii="Calibri Bold" w:hAnsi="Calibri Bold" w:cs="Calibri Bold"/>
                <w:color w:val="001F5F"/>
                <w:sz w:val="28"/>
                <w:szCs w:val="28"/>
              </w:rPr>
              <w:t>REFLECT and DISCUSS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31153B1" w14:textId="77777777" w:rsidR="00733D5C" w:rsidRPr="00421D2B" w:rsidRDefault="00421D2B">
            <w:pPr>
              <w:spacing w:before="90" w:after="0" w:line="322" w:lineRule="exact"/>
              <w:ind w:left="1055"/>
            </w:pPr>
            <w:r w:rsidRPr="00421D2B">
              <w:rPr>
                <w:rFonts w:ascii="Calibri Bold" w:hAnsi="Calibri Bold" w:cs="Calibri Bold"/>
                <w:color w:val="001F5F"/>
                <w:spacing w:val="4"/>
                <w:sz w:val="28"/>
                <w:szCs w:val="28"/>
              </w:rPr>
              <w:t>MENTOR’S ROLE</w:t>
            </w: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AC49094" w14:textId="77777777" w:rsidR="00733D5C" w:rsidRPr="00421D2B" w:rsidRDefault="00421D2B">
            <w:pPr>
              <w:spacing w:before="90" w:after="0" w:line="322" w:lineRule="exact"/>
              <w:ind w:left="859"/>
            </w:pPr>
            <w:r w:rsidRPr="00421D2B">
              <w:rPr>
                <w:rFonts w:ascii="Calibri Bold" w:hAnsi="Calibri Bold" w:cs="Calibri Bold"/>
                <w:color w:val="001F5F"/>
                <w:sz w:val="28"/>
                <w:szCs w:val="28"/>
              </w:rPr>
              <w:t>MENTEE’S ROLE</w:t>
            </w:r>
          </w:p>
        </w:tc>
      </w:tr>
      <w:tr w:rsidR="00733D5C" w:rsidRPr="00421D2B" w14:paraId="1FC328A6" w14:textId="77777777" w:rsidTr="00B647E7">
        <w:trPr>
          <w:trHeight w:hRule="exact" w:val="963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06F3A50" w14:textId="77777777" w:rsidR="00733D5C" w:rsidRPr="00F543BB" w:rsidRDefault="00421D2B">
            <w:pPr>
              <w:spacing w:before="23" w:after="0" w:line="253" w:lineRule="exact"/>
              <w:ind w:left="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pacing w:val="2"/>
                <w:sz w:val="24"/>
                <w:szCs w:val="24"/>
              </w:rPr>
              <w:t>Come Prepared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661CC29C" w14:textId="12BFCB6F" w:rsidR="00733D5C" w:rsidRPr="00F543BB" w:rsidRDefault="00421D2B">
            <w:pPr>
              <w:spacing w:before="23" w:after="0" w:line="253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3"/>
                <w:sz w:val="24"/>
                <w:szCs w:val="24"/>
              </w:rPr>
              <w:t xml:space="preserve">Learn whatever you can about </w:t>
            </w:r>
            <w:r w:rsidR="00B647E7">
              <w:rPr>
                <w:rFonts w:asciiTheme="minorHAnsi" w:hAnsiTheme="minorHAnsi" w:cstheme="minorHAnsi"/>
                <w:color w:val="010202"/>
                <w:spacing w:val="3"/>
                <w:sz w:val="24"/>
                <w:szCs w:val="24"/>
              </w:rPr>
              <w:t>your</w:t>
            </w:r>
          </w:p>
          <w:p w14:paraId="7862D9AC" w14:textId="77777777" w:rsidR="00733D5C" w:rsidRPr="00F543BB" w:rsidRDefault="00421D2B">
            <w:pPr>
              <w:spacing w:before="67" w:after="0" w:line="253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>mentee before your initial meeting.</w:t>
            </w: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4B40E94" w14:textId="5F62AB97" w:rsidR="00F543BB" w:rsidRPr="00F543BB" w:rsidRDefault="00F543BB" w:rsidP="00D13693">
            <w:pPr>
              <w:spacing w:before="23" w:after="0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3"/>
                <w:sz w:val="24"/>
                <w:szCs w:val="24"/>
              </w:rPr>
              <w:t xml:space="preserve">Learn whatever you can about </w:t>
            </w:r>
            <w:r w:rsidR="00B647E7">
              <w:rPr>
                <w:rFonts w:asciiTheme="minorHAnsi" w:hAnsiTheme="minorHAnsi" w:cstheme="minorHAnsi"/>
                <w:color w:val="010202"/>
                <w:spacing w:val="3"/>
                <w:sz w:val="24"/>
                <w:szCs w:val="24"/>
              </w:rPr>
              <w:t>your</w:t>
            </w:r>
          </w:p>
          <w:p w14:paraId="0345971F" w14:textId="19655D4A" w:rsidR="00733D5C" w:rsidRPr="00F543BB" w:rsidRDefault="00F543BB" w:rsidP="00D13693">
            <w:pPr>
              <w:spacing w:before="19" w:after="0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>ment</w:t>
            </w:r>
            <w:r w:rsidR="00B647E7"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>or</w:t>
            </w:r>
            <w:r w:rsidRPr="00F543BB"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 xml:space="preserve"> before your initial meeting.</w:t>
            </w:r>
          </w:p>
        </w:tc>
      </w:tr>
      <w:tr w:rsidR="00733D5C" w:rsidRPr="00421D2B" w14:paraId="16473F05" w14:textId="77777777" w:rsidTr="00B647E7">
        <w:trPr>
          <w:trHeight w:hRule="exact" w:val="1448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CFB3E7A" w14:textId="77777777" w:rsidR="00733D5C" w:rsidRPr="00F543BB" w:rsidRDefault="00421D2B">
            <w:pPr>
              <w:spacing w:before="24" w:after="0" w:line="253" w:lineRule="exact"/>
              <w:ind w:left="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pacing w:val="3"/>
                <w:sz w:val="24"/>
                <w:szCs w:val="24"/>
              </w:rPr>
              <w:t>Talk Big Picture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01710E6" w14:textId="4DECA3E3" w:rsidR="00733D5C" w:rsidRPr="00F543BB" w:rsidRDefault="00421D2B" w:rsidP="00D13693">
            <w:pPr>
              <w:spacing w:before="24" w:after="0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>Re</w:t>
            </w:r>
            <w:r w:rsidR="00223A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>flect on</w:t>
            </w:r>
            <w:r w:rsidRPr="00F543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 xml:space="preserve"> your own mentoring</w:t>
            </w:r>
            <w:r w:rsidR="00223ABB">
              <w:rPr>
                <w:rFonts w:asciiTheme="minorHAnsi" w:hAnsiTheme="minorHAnsi" w:cstheme="minorHAnsi"/>
                <w:sz w:val="24"/>
                <w:szCs w:val="24"/>
              </w:rPr>
              <w:t xml:space="preserve"> experiences. Share</w:t>
            </w:r>
            <w:r w:rsidR="00C47C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543BB">
              <w:rPr>
                <w:rFonts w:asciiTheme="minorHAnsi" w:hAnsiTheme="minorHAnsi" w:cstheme="minorHAnsi"/>
                <w:color w:val="010202"/>
                <w:spacing w:val="3"/>
                <w:sz w:val="24"/>
                <w:szCs w:val="24"/>
              </w:rPr>
              <w:t>what worked and what did not.</w:t>
            </w: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FF006F1" w14:textId="77777777" w:rsidR="00733D5C" w:rsidRPr="00F543BB" w:rsidRDefault="00421D2B">
            <w:pPr>
              <w:spacing w:before="24" w:after="0" w:line="253" w:lineRule="exact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>Listen and ask questions.</w:t>
            </w:r>
          </w:p>
        </w:tc>
      </w:tr>
      <w:tr w:rsidR="00733D5C" w:rsidRPr="00421D2B" w14:paraId="31D3A3D6" w14:textId="77777777" w:rsidTr="00D13693">
        <w:trPr>
          <w:trHeight w:hRule="exact" w:val="1468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64952C5" w14:textId="77777777" w:rsidR="00733D5C" w:rsidRPr="00F543BB" w:rsidRDefault="00421D2B">
            <w:pPr>
              <w:spacing w:before="23" w:after="0" w:line="253" w:lineRule="exact"/>
              <w:ind w:left="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pacing w:val="3"/>
                <w:sz w:val="24"/>
                <w:szCs w:val="24"/>
              </w:rPr>
              <w:t>Discuss Mentee’s Needs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5F93300" w14:textId="77777777" w:rsidR="00733D5C" w:rsidRPr="00F543BB" w:rsidRDefault="00421D2B">
            <w:pPr>
              <w:spacing w:before="23" w:after="0" w:line="253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>Ask questions and listen.</w:t>
            </w: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3446496" w14:textId="16394894" w:rsidR="00733D5C" w:rsidRPr="00F543BB" w:rsidRDefault="00421D2B" w:rsidP="00D13693">
            <w:pPr>
              <w:spacing w:before="23" w:after="0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>Explain where you are</w:t>
            </w:r>
            <w:r w:rsidR="008B67AE"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>,</w:t>
            </w:r>
            <w:r w:rsidR="008B67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543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>where you would like to be</w:t>
            </w:r>
            <w:r w:rsidR="008B67AE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>, and</w:t>
            </w:r>
            <w:r w:rsidR="008B67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543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 xml:space="preserve">how mentoring </w:t>
            </w:r>
            <w:r w:rsidR="008B61AD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>will</w:t>
            </w:r>
            <w:r w:rsidRPr="00F543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 xml:space="preserve"> help</w:t>
            </w:r>
            <w:r w:rsidR="008B61AD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 xml:space="preserve"> you progress toward your goals and plan. </w:t>
            </w:r>
          </w:p>
        </w:tc>
      </w:tr>
      <w:tr w:rsidR="00733D5C" w:rsidRPr="00421D2B" w14:paraId="74F95DE1" w14:textId="77777777" w:rsidTr="00B647E7">
        <w:trPr>
          <w:trHeight w:hRule="exact" w:val="935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3C76D05" w14:textId="77777777" w:rsidR="008B61AD" w:rsidRDefault="00421D2B">
            <w:pPr>
              <w:spacing w:before="23" w:after="0" w:line="253" w:lineRule="exact"/>
              <w:ind w:left="75"/>
              <w:rPr>
                <w:rFonts w:asciiTheme="minorHAnsi" w:hAnsiTheme="minorHAnsi" w:cstheme="minorHAnsi"/>
                <w:b/>
                <w:bCs/>
                <w:color w:val="010202"/>
                <w:spacing w:val="2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pacing w:val="2"/>
                <w:sz w:val="24"/>
                <w:szCs w:val="24"/>
              </w:rPr>
              <w:t xml:space="preserve">Mutual Agreement </w:t>
            </w:r>
          </w:p>
          <w:p w14:paraId="2034A72D" w14:textId="7829D905" w:rsidR="00733D5C" w:rsidRPr="00F543BB" w:rsidRDefault="00421D2B" w:rsidP="008B61AD">
            <w:pPr>
              <w:spacing w:before="23" w:after="0" w:line="253" w:lineRule="exact"/>
              <w:ind w:left="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pacing w:val="2"/>
                <w:sz w:val="24"/>
                <w:szCs w:val="24"/>
              </w:rPr>
              <w:t xml:space="preserve">Goals </w:t>
            </w:r>
            <w:r w:rsidR="008B61AD">
              <w:rPr>
                <w:rFonts w:asciiTheme="minorHAnsi" w:hAnsiTheme="minorHAnsi" w:cstheme="minorHAnsi"/>
                <w:b/>
                <w:bCs/>
                <w:color w:val="010202"/>
                <w:spacing w:val="2"/>
                <w:sz w:val="24"/>
                <w:szCs w:val="24"/>
              </w:rPr>
              <w:t xml:space="preserve">and </w:t>
            </w:r>
            <w:r w:rsidRPr="00F543BB">
              <w:rPr>
                <w:rFonts w:asciiTheme="minorHAnsi" w:hAnsiTheme="minorHAnsi" w:cstheme="minorHAnsi"/>
                <w:b/>
                <w:bCs/>
                <w:color w:val="010202"/>
                <w:spacing w:val="2"/>
                <w:sz w:val="24"/>
                <w:szCs w:val="24"/>
              </w:rPr>
              <w:t>Expectations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EFE2119" w14:textId="77777777" w:rsidR="00733D5C" w:rsidRPr="00F543BB" w:rsidRDefault="00421D2B">
            <w:pPr>
              <w:spacing w:before="23" w:after="0" w:line="253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3"/>
                <w:sz w:val="24"/>
                <w:szCs w:val="24"/>
              </w:rPr>
              <w:t>Explain what you can and what you</w:t>
            </w:r>
          </w:p>
          <w:p w14:paraId="164874F5" w14:textId="77777777" w:rsidR="00733D5C" w:rsidRPr="00F543BB" w:rsidRDefault="00421D2B">
            <w:pPr>
              <w:spacing w:before="67" w:after="0" w:line="253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>cannot do.</w:t>
            </w: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4BB894F" w14:textId="19DB4EFB" w:rsidR="00733D5C" w:rsidRPr="00F543BB" w:rsidRDefault="006B4215">
            <w:pPr>
              <w:spacing w:before="23" w:after="0" w:line="253" w:lineRule="exact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>Discuss what you</w:t>
            </w:r>
            <w:r w:rsidR="00421D2B" w:rsidRPr="00F543BB"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 xml:space="preserve"> hope to achieve</w:t>
            </w:r>
          </w:p>
          <w:p w14:paraId="7112B011" w14:textId="0932E00A" w:rsidR="00733D5C" w:rsidRPr="00F543BB" w:rsidRDefault="00421D2B" w:rsidP="006B4215">
            <w:pPr>
              <w:spacing w:before="67" w:after="0" w:line="253" w:lineRule="exact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>through this mentoring</w:t>
            </w:r>
            <w:r w:rsidR="006B42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543BB">
              <w:rPr>
                <w:rFonts w:asciiTheme="minorHAnsi" w:hAnsiTheme="minorHAnsi" w:cstheme="minorHAnsi"/>
                <w:color w:val="010202"/>
                <w:spacing w:val="2"/>
                <w:sz w:val="24"/>
                <w:szCs w:val="24"/>
              </w:rPr>
              <w:t>relationship.</w:t>
            </w:r>
          </w:p>
        </w:tc>
      </w:tr>
      <w:tr w:rsidR="00733D5C" w:rsidRPr="00421D2B" w14:paraId="3A3DE399" w14:textId="77777777" w:rsidTr="00B647E7">
        <w:trPr>
          <w:trHeight w:hRule="exact" w:val="624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D937B8C" w14:textId="77777777" w:rsidR="00733D5C" w:rsidRPr="00F543BB" w:rsidRDefault="00421D2B">
            <w:pPr>
              <w:spacing w:before="23" w:after="0" w:line="253" w:lineRule="exact"/>
              <w:ind w:left="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z w:val="24"/>
                <w:szCs w:val="24"/>
              </w:rPr>
              <w:t>Responsibilities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3DF7789C" w14:textId="77777777" w:rsidR="00733D5C" w:rsidRPr="006445C1" w:rsidRDefault="00421D2B">
            <w:pPr>
              <w:spacing w:before="23" w:after="0" w:line="253" w:lineRule="exact"/>
              <w:ind w:left="96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5C1">
              <w:rPr>
                <w:rFonts w:asciiTheme="minorHAnsi" w:hAnsiTheme="minorHAnsi" w:cstheme="minorHAnsi"/>
                <w:i/>
                <w:iCs/>
                <w:color w:val="010202"/>
                <w:spacing w:val="2"/>
                <w:sz w:val="24"/>
                <w:szCs w:val="24"/>
              </w:rPr>
              <w:t>“I will do…”</w:t>
            </w: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9DACED7" w14:textId="77777777" w:rsidR="00733D5C" w:rsidRPr="006445C1" w:rsidRDefault="00421D2B">
            <w:pPr>
              <w:spacing w:before="23" w:after="0" w:line="253" w:lineRule="exact"/>
              <w:ind w:left="8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5C1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>“And I agree to do…”</w:t>
            </w:r>
          </w:p>
        </w:tc>
      </w:tr>
      <w:tr w:rsidR="00733D5C" w:rsidRPr="00421D2B" w14:paraId="7BAB8C15" w14:textId="77777777" w:rsidTr="00B647E7">
        <w:trPr>
          <w:trHeight w:hRule="exact" w:val="1560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3514816" w14:textId="77777777" w:rsidR="00733D5C" w:rsidRPr="00F543BB" w:rsidRDefault="00421D2B">
            <w:pPr>
              <w:spacing w:before="23" w:after="0" w:line="253" w:lineRule="exact"/>
              <w:ind w:left="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pacing w:val="2"/>
                <w:sz w:val="24"/>
                <w:szCs w:val="24"/>
              </w:rPr>
              <w:t>Timetable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047563A" w14:textId="77777777" w:rsidR="00733D5C" w:rsidRPr="006445C1" w:rsidRDefault="00421D2B">
            <w:pPr>
              <w:spacing w:before="23" w:after="0" w:line="253" w:lineRule="exact"/>
              <w:ind w:left="96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5C1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>“Let us work on this for six months.</w:t>
            </w:r>
          </w:p>
          <w:p w14:paraId="1BC3A7A5" w14:textId="77777777" w:rsidR="00733D5C" w:rsidRPr="006445C1" w:rsidRDefault="00421D2B">
            <w:pPr>
              <w:spacing w:before="67" w:after="0" w:line="253" w:lineRule="exact"/>
              <w:ind w:left="96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5C1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>Then we will review progress and</w:t>
            </w:r>
          </w:p>
          <w:p w14:paraId="3C031DBD" w14:textId="77777777" w:rsidR="00733D5C" w:rsidRPr="006445C1" w:rsidRDefault="00421D2B">
            <w:pPr>
              <w:spacing w:before="67" w:after="0" w:line="253" w:lineRule="exact"/>
              <w:ind w:left="96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5C1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>determine if and how we should</w:t>
            </w:r>
          </w:p>
          <w:p w14:paraId="5E98A95C" w14:textId="77777777" w:rsidR="00733D5C" w:rsidRPr="006445C1" w:rsidRDefault="00421D2B">
            <w:pPr>
              <w:spacing w:before="47" w:after="0" w:line="253" w:lineRule="exact"/>
              <w:ind w:left="96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45C1">
              <w:rPr>
                <w:rFonts w:asciiTheme="minorHAnsi" w:hAnsiTheme="minorHAnsi" w:cstheme="minorHAnsi"/>
                <w:i/>
                <w:iCs/>
                <w:color w:val="010202"/>
                <w:spacing w:val="3"/>
                <w:sz w:val="24"/>
                <w:szCs w:val="24"/>
              </w:rPr>
              <w:t>continue.”</w:t>
            </w: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1A61620" w14:textId="77777777" w:rsidR="00733D5C" w:rsidRPr="00F543BB" w:rsidRDefault="00421D2B">
            <w:pPr>
              <w:spacing w:before="19" w:after="0" w:line="258" w:lineRule="exact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w w:val="102"/>
                <w:sz w:val="24"/>
                <w:szCs w:val="24"/>
              </w:rPr>
              <w:t>Same.</w:t>
            </w:r>
          </w:p>
        </w:tc>
      </w:tr>
      <w:tr w:rsidR="00733D5C" w:rsidRPr="00421D2B" w14:paraId="519FAC8E" w14:textId="77777777" w:rsidTr="00B647E7">
        <w:trPr>
          <w:trHeight w:hRule="exact" w:val="1560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F2A0640" w14:textId="77777777" w:rsidR="00733D5C" w:rsidRPr="00F543BB" w:rsidRDefault="00421D2B">
            <w:pPr>
              <w:spacing w:before="23" w:after="0" w:line="253" w:lineRule="exact"/>
              <w:ind w:left="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pacing w:val="2"/>
                <w:sz w:val="24"/>
                <w:szCs w:val="24"/>
              </w:rPr>
              <w:t>Meeting Times/Agenda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A3EB293" w14:textId="23800099" w:rsidR="00153B7E" w:rsidRPr="00F543BB" w:rsidRDefault="00C23EF5" w:rsidP="00153B7E">
            <w:pPr>
              <w:spacing w:before="23" w:after="0" w:line="253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>Plan to meet regularly with your mentee</w:t>
            </w:r>
            <w:r w:rsidR="00153B7E">
              <w:rPr>
                <w:rFonts w:asciiTheme="minorHAnsi" w:hAnsiTheme="minorHAnsi" w:cstheme="minorHAnsi"/>
                <w:color w:val="010202"/>
                <w:spacing w:val="1"/>
                <w:sz w:val="24"/>
                <w:szCs w:val="24"/>
              </w:rPr>
              <w:t xml:space="preserve">, meaning once a month. </w:t>
            </w:r>
          </w:p>
          <w:p w14:paraId="2255657B" w14:textId="59B5E56C" w:rsidR="00733D5C" w:rsidRPr="00F543BB" w:rsidRDefault="00733D5C">
            <w:pPr>
              <w:spacing w:before="63" w:after="0" w:line="258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122DC60" w14:textId="77777777" w:rsidR="00733D5C" w:rsidRPr="007C52CE" w:rsidRDefault="00421D2B">
            <w:pPr>
              <w:spacing w:before="23" w:after="0" w:line="253" w:lineRule="exact"/>
              <w:ind w:left="8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C52CE">
              <w:rPr>
                <w:rFonts w:asciiTheme="minorHAnsi" w:hAnsiTheme="minorHAnsi" w:cstheme="minorHAnsi"/>
                <w:i/>
                <w:iCs/>
                <w:color w:val="010202"/>
                <w:spacing w:val="3"/>
                <w:sz w:val="24"/>
                <w:szCs w:val="24"/>
              </w:rPr>
              <w:t>“I will take responsibility for</w:t>
            </w:r>
          </w:p>
          <w:p w14:paraId="716D2DA8" w14:textId="77777777" w:rsidR="00733D5C" w:rsidRPr="007C52CE" w:rsidRDefault="00421D2B">
            <w:pPr>
              <w:spacing w:before="67" w:after="0" w:line="253" w:lineRule="exact"/>
              <w:ind w:left="8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C52CE">
              <w:rPr>
                <w:rFonts w:asciiTheme="minorHAnsi" w:hAnsiTheme="minorHAnsi" w:cstheme="minorHAnsi"/>
                <w:i/>
                <w:iCs/>
                <w:color w:val="010202"/>
                <w:spacing w:val="2"/>
                <w:sz w:val="24"/>
                <w:szCs w:val="24"/>
              </w:rPr>
              <w:t>finding dates and times that fit</w:t>
            </w:r>
          </w:p>
          <w:p w14:paraId="047D7D9F" w14:textId="0A580B6B" w:rsidR="00733D5C" w:rsidRPr="007C52CE" w:rsidRDefault="00421D2B">
            <w:pPr>
              <w:spacing w:before="67" w:after="0" w:line="253" w:lineRule="exact"/>
              <w:ind w:left="8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7C52CE">
              <w:rPr>
                <w:rFonts w:asciiTheme="minorHAnsi" w:hAnsiTheme="minorHAnsi" w:cstheme="minorHAnsi"/>
                <w:i/>
                <w:iCs/>
                <w:color w:val="010202"/>
                <w:spacing w:val="3"/>
                <w:sz w:val="24"/>
                <w:szCs w:val="24"/>
              </w:rPr>
              <w:t>your schedule. I will create an</w:t>
            </w:r>
          </w:p>
          <w:p w14:paraId="5D48EC57" w14:textId="77777777" w:rsidR="00733D5C" w:rsidRPr="00F543BB" w:rsidRDefault="00421D2B">
            <w:pPr>
              <w:spacing w:before="47" w:after="0" w:line="253" w:lineRule="exact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7C52CE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>agenda for each time we meet.”</w:t>
            </w:r>
          </w:p>
        </w:tc>
      </w:tr>
      <w:tr w:rsidR="00733D5C" w:rsidRPr="00421D2B" w14:paraId="275F9569" w14:textId="77777777" w:rsidTr="00B647E7">
        <w:trPr>
          <w:trHeight w:hRule="exact" w:val="1248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5ABB373" w14:textId="77777777" w:rsidR="00733D5C" w:rsidRPr="00F543BB" w:rsidRDefault="00421D2B">
            <w:pPr>
              <w:spacing w:before="22" w:after="0" w:line="253" w:lineRule="exact"/>
              <w:ind w:left="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z w:val="24"/>
                <w:szCs w:val="24"/>
              </w:rPr>
              <w:t>Confidentiality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7104A3F" w14:textId="77777777" w:rsidR="00733D5C" w:rsidRPr="00153B7E" w:rsidRDefault="00421D2B">
            <w:pPr>
              <w:spacing w:before="22" w:after="0" w:line="253" w:lineRule="exact"/>
              <w:ind w:left="96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53B7E">
              <w:rPr>
                <w:rFonts w:asciiTheme="minorHAnsi" w:hAnsiTheme="minorHAnsi" w:cstheme="minorHAnsi"/>
                <w:i/>
                <w:iCs/>
                <w:color w:val="010202"/>
                <w:spacing w:val="2"/>
                <w:sz w:val="24"/>
                <w:szCs w:val="24"/>
              </w:rPr>
              <w:t>“Nothing we discuss will go outside</w:t>
            </w:r>
          </w:p>
          <w:p w14:paraId="26FD3C50" w14:textId="77777777" w:rsidR="00733D5C" w:rsidRPr="00153B7E" w:rsidRDefault="00421D2B">
            <w:pPr>
              <w:spacing w:before="67" w:after="0" w:line="253" w:lineRule="exact"/>
              <w:ind w:left="96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53B7E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>this room unless we both agree</w:t>
            </w:r>
          </w:p>
          <w:p w14:paraId="5BFF9257" w14:textId="77777777" w:rsidR="00733D5C" w:rsidRPr="00F543BB" w:rsidRDefault="00421D2B">
            <w:pPr>
              <w:spacing w:before="68" w:after="0" w:line="253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153B7E">
              <w:rPr>
                <w:rFonts w:asciiTheme="minorHAnsi" w:hAnsiTheme="minorHAnsi" w:cstheme="minorHAnsi"/>
                <w:i/>
                <w:iCs/>
                <w:color w:val="010202"/>
                <w:w w:val="101"/>
                <w:sz w:val="24"/>
                <w:szCs w:val="24"/>
              </w:rPr>
              <w:t>otherwise.”</w:t>
            </w: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769E062B" w14:textId="77777777" w:rsidR="00733D5C" w:rsidRPr="00F543BB" w:rsidRDefault="00421D2B">
            <w:pPr>
              <w:spacing w:before="18" w:after="0" w:line="258" w:lineRule="exact"/>
              <w:ind w:left="84"/>
              <w:rPr>
                <w:rFonts w:asciiTheme="minorHAnsi" w:hAnsiTheme="minorHAnsi" w:cstheme="minorHAnsi"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color w:val="010202"/>
                <w:w w:val="102"/>
                <w:sz w:val="24"/>
                <w:szCs w:val="24"/>
              </w:rPr>
              <w:t>Same.</w:t>
            </w:r>
          </w:p>
        </w:tc>
      </w:tr>
      <w:tr w:rsidR="00733D5C" w:rsidRPr="00421D2B" w14:paraId="4A3A7467" w14:textId="77777777" w:rsidTr="00B647E7">
        <w:trPr>
          <w:trHeight w:hRule="exact" w:val="1443"/>
        </w:trPr>
        <w:tc>
          <w:tcPr>
            <w:tcW w:w="3231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18F3A54E" w14:textId="77777777" w:rsidR="00733D5C" w:rsidRPr="00F543BB" w:rsidRDefault="00421D2B">
            <w:pPr>
              <w:spacing w:before="23" w:after="0" w:line="253" w:lineRule="exact"/>
              <w:ind w:left="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43BB">
              <w:rPr>
                <w:rFonts w:asciiTheme="minorHAnsi" w:hAnsiTheme="minorHAnsi" w:cstheme="minorHAnsi"/>
                <w:b/>
                <w:bCs/>
                <w:color w:val="010202"/>
                <w:spacing w:val="1"/>
                <w:sz w:val="24"/>
                <w:szCs w:val="24"/>
              </w:rPr>
              <w:t>Agree to be Candid</w:t>
            </w:r>
          </w:p>
        </w:tc>
        <w:tc>
          <w:tcPr>
            <w:tcW w:w="3780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461A68A" w14:textId="6489F52F" w:rsidR="00733D5C" w:rsidRPr="008343DA" w:rsidRDefault="00421D2B" w:rsidP="00D13693">
            <w:pPr>
              <w:spacing w:after="0"/>
              <w:ind w:left="96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343DA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>“If this relationship is not producing</w:t>
            </w:r>
            <w:r w:rsidR="00D136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8343DA">
              <w:rPr>
                <w:rFonts w:asciiTheme="minorHAnsi" w:hAnsiTheme="minorHAnsi" w:cstheme="minorHAnsi"/>
                <w:i/>
                <w:iCs/>
                <w:color w:val="010202"/>
                <w:spacing w:val="3"/>
                <w:sz w:val="24"/>
                <w:szCs w:val="24"/>
              </w:rPr>
              <w:t>the results you expect, or if you</w:t>
            </w:r>
          </w:p>
          <w:p w14:paraId="513EBEAB" w14:textId="6AEA1B2F" w:rsidR="00733D5C" w:rsidRPr="008343DA" w:rsidRDefault="00421D2B" w:rsidP="00D13693">
            <w:pPr>
              <w:spacing w:after="0"/>
              <w:ind w:left="96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343DA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 xml:space="preserve">disagree with my advice, </w:t>
            </w:r>
            <w:r w:rsidR="004F6C13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>let me know</w:t>
            </w:r>
            <w:r w:rsidR="00DA1D7B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 xml:space="preserve"> so we can discuss.” </w:t>
            </w:r>
          </w:p>
          <w:p w14:paraId="6F258B59" w14:textId="5259E27A" w:rsidR="00733D5C" w:rsidRPr="00F543BB" w:rsidRDefault="00733D5C">
            <w:pPr>
              <w:spacing w:before="47" w:after="0" w:line="253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2F849F8" w14:textId="1E2346B3" w:rsidR="00733D5C" w:rsidRPr="00DA1D7B" w:rsidRDefault="00421D2B" w:rsidP="00D13693">
            <w:pPr>
              <w:spacing w:before="23" w:after="0"/>
              <w:ind w:left="84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A1D7B">
              <w:rPr>
                <w:rFonts w:asciiTheme="minorHAnsi" w:hAnsiTheme="minorHAnsi" w:cstheme="minorHAnsi"/>
                <w:i/>
                <w:iCs/>
                <w:color w:val="010202"/>
                <w:spacing w:val="1"/>
                <w:sz w:val="24"/>
                <w:szCs w:val="24"/>
              </w:rPr>
              <w:t>“I will tell you if this relationship</w:t>
            </w:r>
            <w:r w:rsidR="00D1369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DA1D7B">
              <w:rPr>
                <w:rFonts w:asciiTheme="minorHAnsi" w:hAnsiTheme="minorHAnsi" w:cstheme="minorHAnsi"/>
                <w:i/>
                <w:iCs/>
                <w:color w:val="010202"/>
                <w:spacing w:val="3"/>
                <w:sz w:val="24"/>
                <w:szCs w:val="24"/>
              </w:rPr>
              <w:t xml:space="preserve">is not working for me. I will </w:t>
            </w:r>
            <w:r w:rsidR="00DA1D7B">
              <w:rPr>
                <w:rFonts w:asciiTheme="minorHAnsi" w:hAnsiTheme="minorHAnsi" w:cstheme="minorHAnsi"/>
                <w:i/>
                <w:iCs/>
                <w:color w:val="010202"/>
                <w:spacing w:val="3"/>
                <w:sz w:val="24"/>
                <w:szCs w:val="24"/>
              </w:rPr>
              <w:t xml:space="preserve">be </w:t>
            </w:r>
            <w:r w:rsidR="007F15EA">
              <w:rPr>
                <w:rFonts w:asciiTheme="minorHAnsi" w:hAnsiTheme="minorHAnsi" w:cstheme="minorHAnsi"/>
                <w:i/>
                <w:iCs/>
                <w:color w:val="010202"/>
                <w:spacing w:val="3"/>
                <w:sz w:val="24"/>
                <w:szCs w:val="24"/>
              </w:rPr>
              <w:t>honest with my feedback and reflections.”</w:t>
            </w:r>
          </w:p>
        </w:tc>
      </w:tr>
    </w:tbl>
    <w:p w14:paraId="3F906DEF" w14:textId="77777777" w:rsidR="00421D2B" w:rsidRDefault="00421D2B"/>
    <w:sectPr w:rsidR="00421D2B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Arial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revisionView w:inkAnnotations="0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3498A"/>
    <w:rsid w:val="0008783C"/>
    <w:rsid w:val="000A4C6D"/>
    <w:rsid w:val="000A578A"/>
    <w:rsid w:val="000D1E11"/>
    <w:rsid w:val="000F25C2"/>
    <w:rsid w:val="00124292"/>
    <w:rsid w:val="00153B7E"/>
    <w:rsid w:val="001D7CC7"/>
    <w:rsid w:val="00223ABB"/>
    <w:rsid w:val="0022794E"/>
    <w:rsid w:val="002324D3"/>
    <w:rsid w:val="0023518F"/>
    <w:rsid w:val="002E0556"/>
    <w:rsid w:val="003766D8"/>
    <w:rsid w:val="003B1A80"/>
    <w:rsid w:val="00421D2B"/>
    <w:rsid w:val="0042346F"/>
    <w:rsid w:val="00425DC9"/>
    <w:rsid w:val="004354D4"/>
    <w:rsid w:val="00473DE3"/>
    <w:rsid w:val="004C7DB3"/>
    <w:rsid w:val="004F6C13"/>
    <w:rsid w:val="00547469"/>
    <w:rsid w:val="005F78AB"/>
    <w:rsid w:val="006445C1"/>
    <w:rsid w:val="006B4215"/>
    <w:rsid w:val="007003AC"/>
    <w:rsid w:val="007103A2"/>
    <w:rsid w:val="00714B45"/>
    <w:rsid w:val="00733D5C"/>
    <w:rsid w:val="0075355A"/>
    <w:rsid w:val="007C52CE"/>
    <w:rsid w:val="007F15EA"/>
    <w:rsid w:val="008202E3"/>
    <w:rsid w:val="008343DA"/>
    <w:rsid w:val="00897E30"/>
    <w:rsid w:val="008B61AD"/>
    <w:rsid w:val="008B67AE"/>
    <w:rsid w:val="008C7A6A"/>
    <w:rsid w:val="0092365C"/>
    <w:rsid w:val="009721A0"/>
    <w:rsid w:val="009D45FF"/>
    <w:rsid w:val="00A76FBD"/>
    <w:rsid w:val="00A8568A"/>
    <w:rsid w:val="00AE61A5"/>
    <w:rsid w:val="00AF4EFE"/>
    <w:rsid w:val="00B242F2"/>
    <w:rsid w:val="00B42B31"/>
    <w:rsid w:val="00B647E7"/>
    <w:rsid w:val="00BB57A1"/>
    <w:rsid w:val="00BB7B10"/>
    <w:rsid w:val="00C223E6"/>
    <w:rsid w:val="00C23435"/>
    <w:rsid w:val="00C23EF5"/>
    <w:rsid w:val="00C4580A"/>
    <w:rsid w:val="00C47CDF"/>
    <w:rsid w:val="00C97407"/>
    <w:rsid w:val="00D13693"/>
    <w:rsid w:val="00D25145"/>
    <w:rsid w:val="00D93E44"/>
    <w:rsid w:val="00DA1D7B"/>
    <w:rsid w:val="00DD0F3F"/>
    <w:rsid w:val="00E60C88"/>
    <w:rsid w:val="00EA11B7"/>
    <w:rsid w:val="00EC553D"/>
    <w:rsid w:val="00F060F4"/>
    <w:rsid w:val="00F543BB"/>
    <w:rsid w:val="00FB264A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30E2F"/>
  <w15:docId w15:val="{39D98F19-A9B4-4E99-BCFA-0006CD0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7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7297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Marie Sloan</dc:creator>
  <cp:keywords/>
  <dc:description/>
  <cp:lastModifiedBy>Rose Marie Sloan</cp:lastModifiedBy>
  <cp:revision>2</cp:revision>
  <cp:lastPrinted>2020-07-28T01:16:00Z</cp:lastPrinted>
  <dcterms:created xsi:type="dcterms:W3CDTF">2020-07-29T19:37:00Z</dcterms:created>
  <dcterms:modified xsi:type="dcterms:W3CDTF">2020-07-29T19:37:00Z</dcterms:modified>
</cp:coreProperties>
</file>